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中国共产党河北省纪律检查委员会所属单位</w:t>
      </w:r>
      <w:r>
        <w:rPr>
          <w:rFonts w:ascii="黑体" w:hAnsi="黑体" w:eastAsia="黑体" w:cs="黑体"/>
          <w:b/>
          <w:color w:val="000000"/>
          <w:sz w:val="44"/>
        </w:rPr>
        <w:t>2022年</w:t>
      </w:r>
      <w:r>
        <w:rPr>
          <w:rFonts w:hint="eastAsia" w:ascii="黑体" w:hAnsi="黑体" w:eastAsia="黑体" w:cs="黑体"/>
          <w:b/>
          <w:color w:val="000000"/>
          <w:sz w:val="44"/>
        </w:rPr>
        <w:t>单位预算信息公开</w:t>
      </w:r>
    </w:p>
    <w:p>
      <w:pPr>
        <w:jc w:val="center"/>
        <w:outlineLvl w:val="0"/>
      </w:pPr>
    </w:p>
    <w:p>
      <w:pPr>
        <w:jc w:val="center"/>
      </w:pPr>
    </w:p>
    <w:p>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一、中共河北省纪律检查委员会本级收支预算</w:t>
      </w:r>
      <w:r>
        <w:tab/>
      </w:r>
      <w:r>
        <w:fldChar w:fldCharType="begin"/>
      </w:r>
      <w:r>
        <w:instrText xml:space="preserve">PAGEREF _Toc_4_4_0000000019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"_Toc_4_4_0000000020" </w:instrText>
      </w:r>
      <w:r>
        <w:fldChar w:fldCharType="separate"/>
      </w:r>
      <w:r>
        <w:t>二、河北省纪检监察工作保障中心收支预算</w:t>
      </w:r>
      <w:r>
        <w:tab/>
      </w:r>
      <w:r>
        <w:fldChar w:fldCharType="begin"/>
      </w:r>
      <w:r>
        <w:instrText xml:space="preserve">PAGEREF _Toc_4_4_0000000020 \h</w:instrText>
      </w:r>
      <w:r>
        <w:fldChar w:fldCharType="separate"/>
      </w:r>
      <w:r>
        <w:t>21</w:t>
      </w:r>
      <w:r>
        <w:fldChar w:fldCharType="end"/>
      </w:r>
      <w:r>
        <w:fldChar w:fldCharType="end"/>
      </w:r>
    </w:p>
    <w:p>
      <w:pPr>
        <w:pStyle w:val="34"/>
        <w:tabs>
          <w:tab w:val="right" w:leader="dot" w:pos="14562"/>
        </w:tabs>
      </w:pPr>
      <w:r>
        <w:fldChar w:fldCharType="begin"/>
      </w:r>
      <w:r>
        <w:instrText xml:space="preserve"> HYPERLINK \l "_Toc_4_4_0000000021" </w:instrText>
      </w:r>
      <w:r>
        <w:fldChar w:fldCharType="separate"/>
      </w:r>
      <w:r>
        <w:t>三、中共河北省委巡视工作领导小组办公室收支预算</w:t>
      </w:r>
      <w:r>
        <w:tab/>
      </w:r>
      <w:r>
        <w:fldChar w:fldCharType="begin"/>
      </w:r>
      <w:r>
        <w:instrText xml:space="preserve">PAGEREF _Toc_4_4_0000000021 \h</w:instrText>
      </w:r>
      <w:r>
        <w:fldChar w:fldCharType="separate"/>
      </w:r>
      <w:r>
        <w:t>38</w:t>
      </w:r>
      <w:r>
        <w:fldChar w:fldCharType="end"/>
      </w:r>
      <w:r>
        <w:fldChar w:fldCharType="end"/>
      </w:r>
    </w:p>
    <w:p>
      <w:pPr>
        <w:pStyle w:val="34"/>
        <w:tabs>
          <w:tab w:val="right" w:leader="dot" w:pos="14562"/>
        </w:tabs>
      </w:pPr>
      <w:r>
        <w:fldChar w:fldCharType="begin"/>
      </w:r>
      <w:r>
        <w:instrText xml:space="preserve"> HYPERLINK \l "_Toc_4_4_0000000022" </w:instrText>
      </w:r>
      <w:r>
        <w:fldChar w:fldCharType="separate"/>
      </w:r>
      <w:r>
        <w:t>四、中共河北雄安新区纪律检查工作委员会收支预算</w:t>
      </w:r>
      <w:r>
        <w:tab/>
      </w:r>
      <w:r>
        <w:fldChar w:fldCharType="begin"/>
      </w:r>
      <w:r>
        <w:instrText xml:space="preserve">PAGEREF _Toc_4_4_0000000022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一、中共河北省纪律检查委员会本级收支预算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20249.26</w:t>
            </w:r>
          </w:p>
        </w:tc>
        <w:tc>
          <w:tcPr>
            <w:tcW w:w="4535" w:type="dxa"/>
            <w:vAlign w:val="center"/>
          </w:tcPr>
          <w:p>
            <w:pPr>
              <w:pStyle w:val="10"/>
            </w:pPr>
            <w:r>
              <w:t>一、一般公共服务支出</w:t>
            </w:r>
          </w:p>
        </w:tc>
        <w:tc>
          <w:tcPr>
            <w:tcW w:w="2126" w:type="dxa"/>
            <w:vAlign w:val="center"/>
          </w:tcPr>
          <w:p>
            <w:pPr>
              <w:pStyle w:val="9"/>
            </w:pPr>
            <w:r>
              <w:t>16389.06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2402.62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892.15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738.76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20249.26</w:t>
            </w:r>
          </w:p>
        </w:tc>
        <w:tc>
          <w:tcPr>
            <w:tcW w:w="4535" w:type="dxa"/>
            <w:vAlign w:val="center"/>
          </w:tcPr>
          <w:p>
            <w:pPr>
              <w:pStyle w:val="12"/>
            </w:pPr>
            <w:r>
              <w:t>本年支出合计</w:t>
            </w:r>
          </w:p>
        </w:tc>
        <w:tc>
          <w:tcPr>
            <w:tcW w:w="2126" w:type="dxa"/>
            <w:vAlign w:val="center"/>
          </w:tcPr>
          <w:p>
            <w:pPr>
              <w:pStyle w:val="13"/>
            </w:pPr>
            <w:r>
              <w:t>20422.59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3</w:t>
            </w:r>
            <w:r>
              <w:rPr>
                <w:rFonts w:hint="eastAsia" w:eastAsia="宋体"/>
              </w:rPr>
              <w:t>2</w:t>
            </w:r>
          </w:p>
        </w:tc>
        <w:tc>
          <w:tcPr>
            <w:tcW w:w="4536" w:type="dxa"/>
            <w:vAlign w:val="center"/>
          </w:tcPr>
          <w:p>
            <w:pPr>
              <w:pStyle w:val="10"/>
            </w:pPr>
            <w:r>
              <w:t>上年结转结余</w:t>
            </w:r>
          </w:p>
        </w:tc>
        <w:tc>
          <w:tcPr>
            <w:tcW w:w="2126" w:type="dxa"/>
            <w:vAlign w:val="center"/>
          </w:tcPr>
          <w:p>
            <w:pPr>
              <w:pStyle w:val="9"/>
            </w:pPr>
            <w:r>
              <w:t>173.33</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3</w:t>
            </w:r>
            <w:r>
              <w:rPr>
                <w:rFonts w:hint="eastAsia" w:eastAsia="宋体"/>
              </w:rPr>
              <w:t>3</w:t>
            </w:r>
          </w:p>
        </w:tc>
        <w:tc>
          <w:tcPr>
            <w:tcW w:w="4536" w:type="dxa"/>
            <w:vAlign w:val="center"/>
          </w:tcPr>
          <w:p>
            <w:pPr>
              <w:pStyle w:val="12"/>
            </w:pPr>
            <w:r>
              <w:t>收入总计</w:t>
            </w:r>
          </w:p>
        </w:tc>
        <w:tc>
          <w:tcPr>
            <w:tcW w:w="2126" w:type="dxa"/>
            <w:vAlign w:val="center"/>
          </w:tcPr>
          <w:p>
            <w:pPr>
              <w:pStyle w:val="13"/>
            </w:pPr>
            <w:r>
              <w:t>20422.59</w:t>
            </w:r>
          </w:p>
        </w:tc>
        <w:tc>
          <w:tcPr>
            <w:tcW w:w="4535" w:type="dxa"/>
            <w:vAlign w:val="center"/>
          </w:tcPr>
          <w:p>
            <w:pPr>
              <w:pStyle w:val="12"/>
            </w:pPr>
            <w:r>
              <w:t>支出总计</w:t>
            </w:r>
          </w:p>
        </w:tc>
        <w:tc>
          <w:tcPr>
            <w:tcW w:w="2126" w:type="dxa"/>
            <w:vAlign w:val="center"/>
          </w:tcPr>
          <w:p>
            <w:pPr>
              <w:pStyle w:val="13"/>
            </w:pPr>
            <w:r>
              <w:t>20422.59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20422.59</w:t>
            </w:r>
          </w:p>
        </w:tc>
        <w:tc>
          <w:tcPr>
            <w:tcW w:w="1134" w:type="dxa"/>
            <w:vAlign w:val="center"/>
          </w:tcPr>
          <w:p>
            <w:pPr>
              <w:pStyle w:val="13"/>
            </w:pPr>
            <w:r>
              <w:t>20249.26</w:t>
            </w:r>
          </w:p>
        </w:tc>
        <w:tc>
          <w:tcPr>
            <w:tcW w:w="1134" w:type="dxa"/>
            <w:vAlign w:val="center"/>
          </w:tcPr>
          <w:p>
            <w:pPr>
              <w:pStyle w:val="13"/>
            </w:pPr>
            <w:r>
              <w:t>20249.26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16389.06</w:t>
            </w:r>
          </w:p>
        </w:tc>
        <w:tc>
          <w:tcPr>
            <w:tcW w:w="1134" w:type="dxa"/>
            <w:vAlign w:val="center"/>
          </w:tcPr>
          <w:p>
            <w:pPr>
              <w:pStyle w:val="9"/>
            </w:pPr>
            <w:r>
              <w:t>16215.73</w:t>
            </w:r>
          </w:p>
        </w:tc>
        <w:tc>
          <w:tcPr>
            <w:tcW w:w="1134" w:type="dxa"/>
            <w:vAlign w:val="center"/>
          </w:tcPr>
          <w:p>
            <w:pPr>
              <w:pStyle w:val="9"/>
            </w:pPr>
            <w:r>
              <w:t>16215.73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173.33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9"/>
            </w:pPr>
            <w:r>
              <w:t>16389.06</w:t>
            </w:r>
          </w:p>
        </w:tc>
        <w:tc>
          <w:tcPr>
            <w:tcW w:w="1134" w:type="dxa"/>
            <w:vAlign w:val="center"/>
          </w:tcPr>
          <w:p>
            <w:pPr>
              <w:pStyle w:val="9"/>
            </w:pPr>
            <w:r>
              <w:t>16215.73</w:t>
            </w:r>
          </w:p>
        </w:tc>
        <w:tc>
          <w:tcPr>
            <w:tcW w:w="1134" w:type="dxa"/>
            <w:vAlign w:val="center"/>
          </w:tcPr>
          <w:p>
            <w:pPr>
              <w:pStyle w:val="9"/>
            </w:pPr>
            <w:r>
              <w:t>16215.73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173.33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2402.62</w:t>
            </w:r>
          </w:p>
        </w:tc>
        <w:tc>
          <w:tcPr>
            <w:tcW w:w="1134" w:type="dxa"/>
            <w:vAlign w:val="center"/>
          </w:tcPr>
          <w:p>
            <w:pPr>
              <w:pStyle w:val="9"/>
            </w:pPr>
            <w:r>
              <w:t>2402.62</w:t>
            </w:r>
          </w:p>
        </w:tc>
        <w:tc>
          <w:tcPr>
            <w:tcW w:w="1134" w:type="dxa"/>
            <w:vAlign w:val="center"/>
          </w:tcPr>
          <w:p>
            <w:pPr>
              <w:pStyle w:val="9"/>
            </w:pPr>
            <w:r>
              <w:t>2402.62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2402.62</w:t>
            </w:r>
          </w:p>
        </w:tc>
        <w:tc>
          <w:tcPr>
            <w:tcW w:w="1134" w:type="dxa"/>
            <w:vAlign w:val="center"/>
          </w:tcPr>
          <w:p>
            <w:pPr>
              <w:pStyle w:val="9"/>
            </w:pPr>
            <w:r>
              <w:t>2402.62</w:t>
            </w:r>
          </w:p>
        </w:tc>
        <w:tc>
          <w:tcPr>
            <w:tcW w:w="1134" w:type="dxa"/>
            <w:vAlign w:val="center"/>
          </w:tcPr>
          <w:p>
            <w:pPr>
              <w:pStyle w:val="9"/>
            </w:pPr>
            <w:r>
              <w:t>2402.62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837.29</w:t>
            </w:r>
          </w:p>
        </w:tc>
        <w:tc>
          <w:tcPr>
            <w:tcW w:w="1134" w:type="dxa"/>
            <w:vAlign w:val="center"/>
          </w:tcPr>
          <w:p>
            <w:pPr>
              <w:pStyle w:val="9"/>
            </w:pPr>
            <w:r>
              <w:t>837.29</w:t>
            </w:r>
          </w:p>
        </w:tc>
        <w:tc>
          <w:tcPr>
            <w:tcW w:w="1134" w:type="dxa"/>
            <w:vAlign w:val="center"/>
          </w:tcPr>
          <w:p>
            <w:pPr>
              <w:pStyle w:val="9"/>
            </w:pPr>
            <w:r>
              <w:t>837.29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1043.55</w:t>
            </w:r>
          </w:p>
        </w:tc>
        <w:tc>
          <w:tcPr>
            <w:tcW w:w="1134" w:type="dxa"/>
            <w:vAlign w:val="center"/>
          </w:tcPr>
          <w:p>
            <w:pPr>
              <w:pStyle w:val="9"/>
            </w:pPr>
            <w:r>
              <w:t>1043.55</w:t>
            </w:r>
          </w:p>
        </w:tc>
        <w:tc>
          <w:tcPr>
            <w:tcW w:w="1134" w:type="dxa"/>
            <w:vAlign w:val="center"/>
          </w:tcPr>
          <w:p>
            <w:pPr>
              <w:pStyle w:val="9"/>
            </w:pPr>
            <w:r>
              <w:t>1043.55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521.78</w:t>
            </w:r>
          </w:p>
        </w:tc>
        <w:tc>
          <w:tcPr>
            <w:tcW w:w="1134" w:type="dxa"/>
            <w:vAlign w:val="center"/>
          </w:tcPr>
          <w:p>
            <w:pPr>
              <w:pStyle w:val="9"/>
            </w:pPr>
            <w:r>
              <w:t>521.78</w:t>
            </w:r>
          </w:p>
        </w:tc>
        <w:tc>
          <w:tcPr>
            <w:tcW w:w="1134" w:type="dxa"/>
            <w:vAlign w:val="center"/>
          </w:tcPr>
          <w:p>
            <w:pPr>
              <w:pStyle w:val="9"/>
            </w:pPr>
            <w:r>
              <w:t>521.78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892.15</w:t>
            </w:r>
          </w:p>
        </w:tc>
        <w:tc>
          <w:tcPr>
            <w:tcW w:w="1134" w:type="dxa"/>
            <w:vAlign w:val="center"/>
          </w:tcPr>
          <w:p>
            <w:pPr>
              <w:pStyle w:val="9"/>
            </w:pPr>
            <w:r>
              <w:t>892.15</w:t>
            </w:r>
          </w:p>
        </w:tc>
        <w:tc>
          <w:tcPr>
            <w:tcW w:w="1134" w:type="dxa"/>
            <w:vAlign w:val="center"/>
          </w:tcPr>
          <w:p>
            <w:pPr>
              <w:pStyle w:val="9"/>
            </w:pPr>
            <w:r>
              <w:t>892.15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892.15</w:t>
            </w:r>
          </w:p>
        </w:tc>
        <w:tc>
          <w:tcPr>
            <w:tcW w:w="1134" w:type="dxa"/>
            <w:vAlign w:val="center"/>
          </w:tcPr>
          <w:p>
            <w:pPr>
              <w:pStyle w:val="9"/>
            </w:pPr>
            <w:r>
              <w:t>892.15</w:t>
            </w:r>
          </w:p>
        </w:tc>
        <w:tc>
          <w:tcPr>
            <w:tcW w:w="1134" w:type="dxa"/>
            <w:vAlign w:val="center"/>
          </w:tcPr>
          <w:p>
            <w:pPr>
              <w:pStyle w:val="9"/>
            </w:pPr>
            <w:r>
              <w:t>892.15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892.15</w:t>
            </w:r>
          </w:p>
        </w:tc>
        <w:tc>
          <w:tcPr>
            <w:tcW w:w="1134" w:type="dxa"/>
            <w:vAlign w:val="center"/>
          </w:tcPr>
          <w:p>
            <w:pPr>
              <w:pStyle w:val="9"/>
            </w:pPr>
            <w:r>
              <w:t>892.15</w:t>
            </w:r>
          </w:p>
        </w:tc>
        <w:tc>
          <w:tcPr>
            <w:tcW w:w="1134" w:type="dxa"/>
            <w:vAlign w:val="center"/>
          </w:tcPr>
          <w:p>
            <w:pPr>
              <w:pStyle w:val="9"/>
            </w:pPr>
            <w:r>
              <w:t>892.15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738.76</w:t>
            </w:r>
          </w:p>
        </w:tc>
        <w:tc>
          <w:tcPr>
            <w:tcW w:w="1134" w:type="dxa"/>
            <w:vAlign w:val="center"/>
          </w:tcPr>
          <w:p>
            <w:pPr>
              <w:pStyle w:val="9"/>
            </w:pPr>
            <w:r>
              <w:t>738.76</w:t>
            </w:r>
          </w:p>
        </w:tc>
        <w:tc>
          <w:tcPr>
            <w:tcW w:w="1134" w:type="dxa"/>
            <w:vAlign w:val="center"/>
          </w:tcPr>
          <w:p>
            <w:pPr>
              <w:pStyle w:val="9"/>
            </w:pPr>
            <w:r>
              <w:t>738.76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738.76</w:t>
            </w:r>
          </w:p>
        </w:tc>
        <w:tc>
          <w:tcPr>
            <w:tcW w:w="1134" w:type="dxa"/>
            <w:vAlign w:val="center"/>
          </w:tcPr>
          <w:p>
            <w:pPr>
              <w:pStyle w:val="9"/>
            </w:pPr>
            <w:r>
              <w:t>738.76</w:t>
            </w:r>
          </w:p>
        </w:tc>
        <w:tc>
          <w:tcPr>
            <w:tcW w:w="1134" w:type="dxa"/>
            <w:vAlign w:val="center"/>
          </w:tcPr>
          <w:p>
            <w:pPr>
              <w:pStyle w:val="9"/>
            </w:pPr>
            <w:r>
              <w:t>738.76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738.76</w:t>
            </w:r>
          </w:p>
        </w:tc>
        <w:tc>
          <w:tcPr>
            <w:tcW w:w="1134" w:type="dxa"/>
            <w:vAlign w:val="center"/>
          </w:tcPr>
          <w:p>
            <w:pPr>
              <w:pStyle w:val="9"/>
            </w:pPr>
            <w:r>
              <w:t>738.76</w:t>
            </w:r>
          </w:p>
        </w:tc>
        <w:tc>
          <w:tcPr>
            <w:tcW w:w="1134" w:type="dxa"/>
            <w:vAlign w:val="center"/>
          </w:tcPr>
          <w:p>
            <w:pPr>
              <w:pStyle w:val="9"/>
            </w:pPr>
            <w:r>
              <w:t>738.76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20422.59</w:t>
            </w:r>
          </w:p>
        </w:tc>
        <w:tc>
          <w:tcPr>
            <w:tcW w:w="1361" w:type="dxa"/>
            <w:vAlign w:val="center"/>
          </w:tcPr>
          <w:p>
            <w:pPr>
              <w:pStyle w:val="13"/>
            </w:pPr>
            <w:r>
              <w:t>15355.06</w:t>
            </w:r>
          </w:p>
        </w:tc>
        <w:tc>
          <w:tcPr>
            <w:tcW w:w="1361" w:type="dxa"/>
            <w:vAlign w:val="center"/>
          </w:tcPr>
          <w:p>
            <w:pPr>
              <w:pStyle w:val="13"/>
            </w:pPr>
            <w:r>
              <w:t>5067.53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16389.06</w:t>
            </w:r>
          </w:p>
        </w:tc>
        <w:tc>
          <w:tcPr>
            <w:tcW w:w="1361" w:type="dxa"/>
            <w:vAlign w:val="center"/>
          </w:tcPr>
          <w:p>
            <w:pPr>
              <w:pStyle w:val="9"/>
            </w:pPr>
            <w:r>
              <w:t>11321.53</w:t>
            </w:r>
          </w:p>
        </w:tc>
        <w:tc>
          <w:tcPr>
            <w:tcW w:w="1361" w:type="dxa"/>
            <w:vAlign w:val="center"/>
          </w:tcPr>
          <w:p>
            <w:pPr>
              <w:pStyle w:val="9"/>
            </w:pPr>
            <w:r>
              <w:t>5067.53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20111</w:t>
            </w:r>
          </w:p>
        </w:tc>
        <w:tc>
          <w:tcPr>
            <w:tcW w:w="4536" w:type="dxa"/>
            <w:vAlign w:val="center"/>
          </w:tcPr>
          <w:p>
            <w:pPr>
              <w:pStyle w:val="10"/>
            </w:pPr>
            <w:r>
              <w:t>纪检监察事务</w:t>
            </w:r>
          </w:p>
        </w:tc>
        <w:tc>
          <w:tcPr>
            <w:tcW w:w="1361" w:type="dxa"/>
            <w:vAlign w:val="center"/>
          </w:tcPr>
          <w:p>
            <w:pPr>
              <w:pStyle w:val="9"/>
            </w:pPr>
            <w:r>
              <w:t>16389.06</w:t>
            </w:r>
          </w:p>
        </w:tc>
        <w:tc>
          <w:tcPr>
            <w:tcW w:w="1361" w:type="dxa"/>
            <w:vAlign w:val="center"/>
          </w:tcPr>
          <w:p>
            <w:pPr>
              <w:pStyle w:val="9"/>
            </w:pPr>
            <w:r>
              <w:t>11321.53</w:t>
            </w:r>
          </w:p>
        </w:tc>
        <w:tc>
          <w:tcPr>
            <w:tcW w:w="1361" w:type="dxa"/>
            <w:vAlign w:val="center"/>
          </w:tcPr>
          <w:p>
            <w:pPr>
              <w:pStyle w:val="9"/>
            </w:pPr>
            <w:r>
              <w:t>5067.53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2402.62</w:t>
            </w:r>
          </w:p>
        </w:tc>
        <w:tc>
          <w:tcPr>
            <w:tcW w:w="1361" w:type="dxa"/>
            <w:vAlign w:val="center"/>
          </w:tcPr>
          <w:p>
            <w:pPr>
              <w:pStyle w:val="9"/>
            </w:pPr>
            <w:r>
              <w:t>2402.62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2402.62</w:t>
            </w:r>
          </w:p>
        </w:tc>
        <w:tc>
          <w:tcPr>
            <w:tcW w:w="1361" w:type="dxa"/>
            <w:vAlign w:val="center"/>
          </w:tcPr>
          <w:p>
            <w:pPr>
              <w:pStyle w:val="9"/>
            </w:pPr>
            <w:r>
              <w:t>2402.62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837.29</w:t>
            </w:r>
          </w:p>
        </w:tc>
        <w:tc>
          <w:tcPr>
            <w:tcW w:w="1361" w:type="dxa"/>
            <w:vAlign w:val="center"/>
          </w:tcPr>
          <w:p>
            <w:pPr>
              <w:pStyle w:val="9"/>
            </w:pPr>
            <w:r>
              <w:t>837.29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1043.55</w:t>
            </w:r>
          </w:p>
        </w:tc>
        <w:tc>
          <w:tcPr>
            <w:tcW w:w="1361" w:type="dxa"/>
            <w:vAlign w:val="center"/>
          </w:tcPr>
          <w:p>
            <w:pPr>
              <w:pStyle w:val="9"/>
            </w:pPr>
            <w:r>
              <w:t>1043.55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521.78</w:t>
            </w:r>
          </w:p>
        </w:tc>
        <w:tc>
          <w:tcPr>
            <w:tcW w:w="1361" w:type="dxa"/>
            <w:vAlign w:val="center"/>
          </w:tcPr>
          <w:p>
            <w:pPr>
              <w:pStyle w:val="9"/>
            </w:pPr>
            <w:r>
              <w:t>521.78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892.15</w:t>
            </w:r>
          </w:p>
        </w:tc>
        <w:tc>
          <w:tcPr>
            <w:tcW w:w="1361" w:type="dxa"/>
            <w:vAlign w:val="center"/>
          </w:tcPr>
          <w:p>
            <w:pPr>
              <w:pStyle w:val="9"/>
            </w:pPr>
            <w:r>
              <w:t>892.15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892.15</w:t>
            </w:r>
          </w:p>
        </w:tc>
        <w:tc>
          <w:tcPr>
            <w:tcW w:w="1361" w:type="dxa"/>
            <w:vAlign w:val="center"/>
          </w:tcPr>
          <w:p>
            <w:pPr>
              <w:pStyle w:val="9"/>
            </w:pPr>
            <w:r>
              <w:t>892.15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1</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892.15</w:t>
            </w:r>
          </w:p>
        </w:tc>
        <w:tc>
          <w:tcPr>
            <w:tcW w:w="1361" w:type="dxa"/>
            <w:vAlign w:val="center"/>
          </w:tcPr>
          <w:p>
            <w:pPr>
              <w:pStyle w:val="9"/>
            </w:pPr>
            <w:r>
              <w:t>892.15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2</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738.76</w:t>
            </w:r>
          </w:p>
        </w:tc>
        <w:tc>
          <w:tcPr>
            <w:tcW w:w="1361" w:type="dxa"/>
            <w:vAlign w:val="center"/>
          </w:tcPr>
          <w:p>
            <w:pPr>
              <w:pStyle w:val="9"/>
            </w:pPr>
            <w:r>
              <w:t>738.76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13</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738.76</w:t>
            </w:r>
          </w:p>
        </w:tc>
        <w:tc>
          <w:tcPr>
            <w:tcW w:w="1361" w:type="dxa"/>
            <w:vAlign w:val="center"/>
          </w:tcPr>
          <w:p>
            <w:pPr>
              <w:pStyle w:val="9"/>
            </w:pPr>
            <w:r>
              <w:t>738.76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4</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738.76</w:t>
            </w:r>
          </w:p>
        </w:tc>
        <w:tc>
          <w:tcPr>
            <w:tcW w:w="1361" w:type="dxa"/>
            <w:vAlign w:val="center"/>
          </w:tcPr>
          <w:p>
            <w:pPr>
              <w:pStyle w:val="9"/>
            </w:pPr>
            <w:r>
              <w:t>738.76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20249.26</w:t>
            </w:r>
          </w:p>
        </w:tc>
        <w:tc>
          <w:tcPr>
            <w:tcW w:w="3402" w:type="dxa"/>
            <w:vAlign w:val="center"/>
          </w:tcPr>
          <w:p>
            <w:pPr>
              <w:pStyle w:val="10"/>
            </w:pPr>
            <w:r>
              <w:t>一、一般公共服务支出</w:t>
            </w:r>
          </w:p>
        </w:tc>
        <w:tc>
          <w:tcPr>
            <w:tcW w:w="1474" w:type="dxa"/>
            <w:vAlign w:val="center"/>
          </w:tcPr>
          <w:p>
            <w:pPr>
              <w:pStyle w:val="9"/>
            </w:pPr>
            <w:r>
              <w:t>16389.06</w:t>
            </w:r>
          </w:p>
        </w:tc>
        <w:tc>
          <w:tcPr>
            <w:tcW w:w="1474" w:type="dxa"/>
            <w:vAlign w:val="center"/>
          </w:tcPr>
          <w:p>
            <w:pPr>
              <w:pStyle w:val="9"/>
            </w:pPr>
            <w:r>
              <w:t>16389.06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2402.62</w:t>
            </w:r>
          </w:p>
        </w:tc>
        <w:tc>
          <w:tcPr>
            <w:tcW w:w="1474" w:type="dxa"/>
            <w:vAlign w:val="center"/>
          </w:tcPr>
          <w:p>
            <w:pPr>
              <w:pStyle w:val="9"/>
            </w:pPr>
            <w:r>
              <w:t>2402.62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892.15</w:t>
            </w:r>
          </w:p>
        </w:tc>
        <w:tc>
          <w:tcPr>
            <w:tcW w:w="1474" w:type="dxa"/>
            <w:vAlign w:val="center"/>
          </w:tcPr>
          <w:p>
            <w:pPr>
              <w:pStyle w:val="9"/>
            </w:pPr>
            <w:r>
              <w:t>892.15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738.76</w:t>
            </w:r>
          </w:p>
        </w:tc>
        <w:tc>
          <w:tcPr>
            <w:tcW w:w="1474" w:type="dxa"/>
            <w:vAlign w:val="center"/>
          </w:tcPr>
          <w:p>
            <w:pPr>
              <w:pStyle w:val="9"/>
            </w:pPr>
            <w:r>
              <w:t>738.76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20249.26</w:t>
            </w:r>
          </w:p>
        </w:tc>
        <w:tc>
          <w:tcPr>
            <w:tcW w:w="3402" w:type="dxa"/>
            <w:vAlign w:val="center"/>
          </w:tcPr>
          <w:p>
            <w:pPr>
              <w:pStyle w:val="12"/>
            </w:pPr>
            <w:r>
              <w:t>本年支出合计</w:t>
            </w:r>
          </w:p>
        </w:tc>
        <w:tc>
          <w:tcPr>
            <w:tcW w:w="1474" w:type="dxa"/>
            <w:vAlign w:val="center"/>
          </w:tcPr>
          <w:p>
            <w:pPr>
              <w:pStyle w:val="13"/>
            </w:pPr>
            <w:r>
              <w:t>20422.59</w:t>
            </w:r>
          </w:p>
        </w:tc>
        <w:tc>
          <w:tcPr>
            <w:tcW w:w="1474" w:type="dxa"/>
            <w:vAlign w:val="center"/>
          </w:tcPr>
          <w:p>
            <w:pPr>
              <w:pStyle w:val="13"/>
            </w:pPr>
            <w:r>
              <w:t>20422.59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r>
              <w:t>173.33</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r>
              <w:t>173.33</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20422.59</w:t>
            </w:r>
          </w:p>
        </w:tc>
        <w:tc>
          <w:tcPr>
            <w:tcW w:w="3402" w:type="dxa"/>
            <w:vAlign w:val="center"/>
          </w:tcPr>
          <w:p>
            <w:pPr>
              <w:pStyle w:val="12"/>
            </w:pPr>
            <w:r>
              <w:t>支出总计</w:t>
            </w:r>
          </w:p>
        </w:tc>
        <w:tc>
          <w:tcPr>
            <w:tcW w:w="1474" w:type="dxa"/>
            <w:vAlign w:val="center"/>
          </w:tcPr>
          <w:p>
            <w:pPr>
              <w:pStyle w:val="13"/>
            </w:pPr>
            <w:r>
              <w:t>20422.59</w:t>
            </w:r>
          </w:p>
        </w:tc>
        <w:tc>
          <w:tcPr>
            <w:tcW w:w="1474" w:type="dxa"/>
            <w:vAlign w:val="center"/>
          </w:tcPr>
          <w:p>
            <w:pPr>
              <w:pStyle w:val="13"/>
            </w:pPr>
            <w:r>
              <w:t>20422.59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20422.59</w:t>
            </w:r>
          </w:p>
        </w:tc>
        <w:tc>
          <w:tcPr>
            <w:tcW w:w="2551" w:type="dxa"/>
            <w:vAlign w:val="center"/>
          </w:tcPr>
          <w:p>
            <w:pPr>
              <w:pStyle w:val="13"/>
            </w:pPr>
            <w:r>
              <w:t>15355.06</w:t>
            </w:r>
          </w:p>
        </w:tc>
        <w:tc>
          <w:tcPr>
            <w:tcW w:w="2551" w:type="dxa"/>
            <w:vAlign w:val="center"/>
          </w:tcPr>
          <w:p>
            <w:pPr>
              <w:pStyle w:val="13"/>
            </w:pPr>
            <w:r>
              <w:t>5067.53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16389.06</w:t>
            </w:r>
          </w:p>
        </w:tc>
        <w:tc>
          <w:tcPr>
            <w:tcW w:w="2551" w:type="dxa"/>
            <w:vAlign w:val="center"/>
          </w:tcPr>
          <w:p>
            <w:pPr>
              <w:pStyle w:val="9"/>
            </w:pPr>
            <w:r>
              <w:t>11321.53</w:t>
            </w:r>
          </w:p>
        </w:tc>
        <w:tc>
          <w:tcPr>
            <w:tcW w:w="2551" w:type="dxa"/>
            <w:vAlign w:val="center"/>
          </w:tcPr>
          <w:p>
            <w:pPr>
              <w:pStyle w:val="9"/>
            </w:pPr>
            <w:r>
              <w:t>5067.53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9"/>
            </w:pPr>
            <w:r>
              <w:t>16389.06</w:t>
            </w:r>
          </w:p>
        </w:tc>
        <w:tc>
          <w:tcPr>
            <w:tcW w:w="2551" w:type="dxa"/>
            <w:vAlign w:val="center"/>
          </w:tcPr>
          <w:p>
            <w:pPr>
              <w:pStyle w:val="9"/>
            </w:pPr>
            <w:r>
              <w:t>11321.53</w:t>
            </w:r>
          </w:p>
        </w:tc>
        <w:tc>
          <w:tcPr>
            <w:tcW w:w="2551" w:type="dxa"/>
            <w:vAlign w:val="center"/>
          </w:tcPr>
          <w:p>
            <w:pPr>
              <w:pStyle w:val="9"/>
            </w:pPr>
            <w:r>
              <w:t>5067.53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2402.62</w:t>
            </w:r>
          </w:p>
        </w:tc>
        <w:tc>
          <w:tcPr>
            <w:tcW w:w="2551" w:type="dxa"/>
            <w:vAlign w:val="center"/>
          </w:tcPr>
          <w:p>
            <w:pPr>
              <w:pStyle w:val="9"/>
            </w:pPr>
            <w:r>
              <w:t>2402.62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2402.62</w:t>
            </w:r>
          </w:p>
        </w:tc>
        <w:tc>
          <w:tcPr>
            <w:tcW w:w="2551" w:type="dxa"/>
            <w:vAlign w:val="center"/>
          </w:tcPr>
          <w:p>
            <w:pPr>
              <w:pStyle w:val="9"/>
            </w:pPr>
            <w:r>
              <w:t>2402.62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837.29</w:t>
            </w:r>
          </w:p>
        </w:tc>
        <w:tc>
          <w:tcPr>
            <w:tcW w:w="2551" w:type="dxa"/>
            <w:vAlign w:val="center"/>
          </w:tcPr>
          <w:p>
            <w:pPr>
              <w:pStyle w:val="9"/>
            </w:pPr>
            <w:r>
              <w:t>837.29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1043.55</w:t>
            </w:r>
          </w:p>
        </w:tc>
        <w:tc>
          <w:tcPr>
            <w:tcW w:w="2551" w:type="dxa"/>
            <w:vAlign w:val="center"/>
          </w:tcPr>
          <w:p>
            <w:pPr>
              <w:pStyle w:val="9"/>
            </w:pPr>
            <w:r>
              <w:t>1043.55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521.78</w:t>
            </w:r>
          </w:p>
        </w:tc>
        <w:tc>
          <w:tcPr>
            <w:tcW w:w="2551" w:type="dxa"/>
            <w:vAlign w:val="center"/>
          </w:tcPr>
          <w:p>
            <w:pPr>
              <w:pStyle w:val="9"/>
            </w:pPr>
            <w:r>
              <w:t>521.78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892.15</w:t>
            </w:r>
          </w:p>
        </w:tc>
        <w:tc>
          <w:tcPr>
            <w:tcW w:w="2551" w:type="dxa"/>
            <w:vAlign w:val="center"/>
          </w:tcPr>
          <w:p>
            <w:pPr>
              <w:pStyle w:val="9"/>
            </w:pPr>
            <w:r>
              <w:t>892.15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892.15</w:t>
            </w:r>
          </w:p>
        </w:tc>
        <w:tc>
          <w:tcPr>
            <w:tcW w:w="2551" w:type="dxa"/>
            <w:vAlign w:val="center"/>
          </w:tcPr>
          <w:p>
            <w:pPr>
              <w:pStyle w:val="9"/>
            </w:pPr>
            <w:r>
              <w:t>892.15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892.15</w:t>
            </w:r>
          </w:p>
        </w:tc>
        <w:tc>
          <w:tcPr>
            <w:tcW w:w="2551" w:type="dxa"/>
            <w:vAlign w:val="center"/>
          </w:tcPr>
          <w:p>
            <w:pPr>
              <w:pStyle w:val="9"/>
            </w:pPr>
            <w:r>
              <w:t>892.15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738.76</w:t>
            </w:r>
          </w:p>
        </w:tc>
        <w:tc>
          <w:tcPr>
            <w:tcW w:w="2551" w:type="dxa"/>
            <w:vAlign w:val="center"/>
          </w:tcPr>
          <w:p>
            <w:pPr>
              <w:pStyle w:val="9"/>
            </w:pPr>
            <w:r>
              <w:t>738.76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738.76</w:t>
            </w:r>
          </w:p>
        </w:tc>
        <w:tc>
          <w:tcPr>
            <w:tcW w:w="2551" w:type="dxa"/>
            <w:vAlign w:val="center"/>
          </w:tcPr>
          <w:p>
            <w:pPr>
              <w:pStyle w:val="9"/>
            </w:pPr>
            <w:r>
              <w:t>738.76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738.76</w:t>
            </w:r>
          </w:p>
        </w:tc>
        <w:tc>
          <w:tcPr>
            <w:tcW w:w="2551" w:type="dxa"/>
            <w:vAlign w:val="center"/>
          </w:tcPr>
          <w:p>
            <w:pPr>
              <w:pStyle w:val="9"/>
            </w:pPr>
            <w:r>
              <w:t>738.76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15355.06</w:t>
            </w:r>
          </w:p>
        </w:tc>
        <w:tc>
          <w:tcPr>
            <w:tcW w:w="2551" w:type="dxa"/>
            <w:vAlign w:val="center"/>
          </w:tcPr>
          <w:p>
            <w:pPr>
              <w:pStyle w:val="13"/>
            </w:pPr>
            <w:r>
              <w:t>12920.93</w:t>
            </w:r>
          </w:p>
        </w:tc>
        <w:tc>
          <w:tcPr>
            <w:tcW w:w="2552" w:type="dxa"/>
            <w:vAlign w:val="center"/>
          </w:tcPr>
          <w:p>
            <w:pPr>
              <w:pStyle w:val="13"/>
            </w:pPr>
            <w:r>
              <w:t>2434.13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12108.25</w:t>
            </w:r>
          </w:p>
        </w:tc>
        <w:tc>
          <w:tcPr>
            <w:tcW w:w="2551" w:type="dxa"/>
            <w:vAlign w:val="center"/>
          </w:tcPr>
          <w:p>
            <w:pPr>
              <w:pStyle w:val="9"/>
            </w:pPr>
            <w:r>
              <w:t>12108.25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3198.07</w:t>
            </w:r>
          </w:p>
        </w:tc>
        <w:tc>
          <w:tcPr>
            <w:tcW w:w="2551" w:type="dxa"/>
            <w:vAlign w:val="center"/>
          </w:tcPr>
          <w:p>
            <w:pPr>
              <w:pStyle w:val="9"/>
            </w:pPr>
            <w:r>
              <w:t>3198.07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5125.50</w:t>
            </w:r>
          </w:p>
        </w:tc>
        <w:tc>
          <w:tcPr>
            <w:tcW w:w="2551" w:type="dxa"/>
            <w:vAlign w:val="center"/>
          </w:tcPr>
          <w:p>
            <w:pPr>
              <w:pStyle w:val="9"/>
            </w:pPr>
            <w:r>
              <w:t>5125.50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231.19</w:t>
            </w:r>
          </w:p>
        </w:tc>
        <w:tc>
          <w:tcPr>
            <w:tcW w:w="2551" w:type="dxa"/>
            <w:vAlign w:val="center"/>
          </w:tcPr>
          <w:p>
            <w:pPr>
              <w:pStyle w:val="9"/>
            </w:pPr>
            <w:r>
              <w:t>231.19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1043.55</w:t>
            </w:r>
          </w:p>
        </w:tc>
        <w:tc>
          <w:tcPr>
            <w:tcW w:w="2551" w:type="dxa"/>
            <w:vAlign w:val="center"/>
          </w:tcPr>
          <w:p>
            <w:pPr>
              <w:pStyle w:val="9"/>
            </w:pPr>
            <w:r>
              <w:t>1043.55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521.78</w:t>
            </w:r>
          </w:p>
        </w:tc>
        <w:tc>
          <w:tcPr>
            <w:tcW w:w="2551" w:type="dxa"/>
            <w:vAlign w:val="center"/>
          </w:tcPr>
          <w:p>
            <w:pPr>
              <w:pStyle w:val="9"/>
            </w:pPr>
            <w:r>
              <w:t>521.78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390.94</w:t>
            </w:r>
          </w:p>
        </w:tc>
        <w:tc>
          <w:tcPr>
            <w:tcW w:w="2551" w:type="dxa"/>
            <w:vAlign w:val="center"/>
          </w:tcPr>
          <w:p>
            <w:pPr>
              <w:pStyle w:val="9"/>
            </w:pPr>
            <w:r>
              <w:t>390.94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501.21</w:t>
            </w:r>
          </w:p>
        </w:tc>
        <w:tc>
          <w:tcPr>
            <w:tcW w:w="2551" w:type="dxa"/>
            <w:vAlign w:val="center"/>
          </w:tcPr>
          <w:p>
            <w:pPr>
              <w:pStyle w:val="9"/>
            </w:pPr>
            <w:r>
              <w:t>501.21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24.85</w:t>
            </w:r>
          </w:p>
        </w:tc>
        <w:tc>
          <w:tcPr>
            <w:tcW w:w="2551" w:type="dxa"/>
            <w:vAlign w:val="center"/>
          </w:tcPr>
          <w:p>
            <w:pPr>
              <w:pStyle w:val="9"/>
            </w:pPr>
            <w:r>
              <w:t>24.85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738.76</w:t>
            </w:r>
          </w:p>
        </w:tc>
        <w:tc>
          <w:tcPr>
            <w:tcW w:w="2551" w:type="dxa"/>
            <w:vAlign w:val="center"/>
          </w:tcPr>
          <w:p>
            <w:pPr>
              <w:pStyle w:val="9"/>
            </w:pPr>
            <w:r>
              <w:t>738.76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332.40</w:t>
            </w:r>
          </w:p>
        </w:tc>
        <w:tc>
          <w:tcPr>
            <w:tcW w:w="2551" w:type="dxa"/>
            <w:vAlign w:val="center"/>
          </w:tcPr>
          <w:p>
            <w:pPr>
              <w:pStyle w:val="9"/>
            </w:pPr>
            <w:r>
              <w:t>332.40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2434.13</w:t>
            </w:r>
          </w:p>
        </w:tc>
        <w:tc>
          <w:tcPr>
            <w:tcW w:w="2551" w:type="dxa"/>
            <w:vAlign w:val="center"/>
          </w:tcPr>
          <w:p>
            <w:pPr>
              <w:pStyle w:val="9"/>
            </w:pPr>
          </w:p>
        </w:tc>
        <w:tc>
          <w:tcPr>
            <w:tcW w:w="2552" w:type="dxa"/>
            <w:vAlign w:val="center"/>
          </w:tcPr>
          <w:p>
            <w:pPr>
              <w:pStyle w:val="9"/>
            </w:pPr>
            <w:r>
              <w:t>2434.13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200.00</w:t>
            </w:r>
          </w:p>
        </w:tc>
        <w:tc>
          <w:tcPr>
            <w:tcW w:w="2551" w:type="dxa"/>
            <w:vAlign w:val="center"/>
          </w:tcPr>
          <w:p>
            <w:pPr>
              <w:pStyle w:val="9"/>
            </w:pPr>
          </w:p>
        </w:tc>
        <w:tc>
          <w:tcPr>
            <w:tcW w:w="2552" w:type="dxa"/>
            <w:vAlign w:val="center"/>
          </w:tcPr>
          <w:p>
            <w:pPr>
              <w:pStyle w:val="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15.00</w:t>
            </w:r>
          </w:p>
        </w:tc>
        <w:tc>
          <w:tcPr>
            <w:tcW w:w="2551" w:type="dxa"/>
            <w:vAlign w:val="center"/>
          </w:tcPr>
          <w:p>
            <w:pPr>
              <w:pStyle w:val="9"/>
            </w:pPr>
          </w:p>
        </w:tc>
        <w:tc>
          <w:tcPr>
            <w:tcW w:w="2552"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11.50</w:t>
            </w:r>
          </w:p>
        </w:tc>
        <w:tc>
          <w:tcPr>
            <w:tcW w:w="2551" w:type="dxa"/>
            <w:vAlign w:val="center"/>
          </w:tcPr>
          <w:p>
            <w:pPr>
              <w:pStyle w:val="9"/>
            </w:pPr>
          </w:p>
        </w:tc>
        <w:tc>
          <w:tcPr>
            <w:tcW w:w="2552" w:type="dxa"/>
            <w:vAlign w:val="center"/>
          </w:tcPr>
          <w:p>
            <w:pPr>
              <w:pStyle w:val="9"/>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80.00</w:t>
            </w:r>
          </w:p>
        </w:tc>
        <w:tc>
          <w:tcPr>
            <w:tcW w:w="2551" w:type="dxa"/>
            <w:vAlign w:val="center"/>
          </w:tcPr>
          <w:p>
            <w:pPr>
              <w:pStyle w:val="9"/>
            </w:pPr>
          </w:p>
        </w:tc>
        <w:tc>
          <w:tcPr>
            <w:tcW w:w="2552" w:type="dxa"/>
            <w:vAlign w:val="center"/>
          </w:tcPr>
          <w:p>
            <w:pPr>
              <w:pStyle w:val="9"/>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378.13</w:t>
            </w:r>
          </w:p>
        </w:tc>
        <w:tc>
          <w:tcPr>
            <w:tcW w:w="2551" w:type="dxa"/>
            <w:vAlign w:val="center"/>
          </w:tcPr>
          <w:p>
            <w:pPr>
              <w:pStyle w:val="9"/>
            </w:pPr>
          </w:p>
        </w:tc>
        <w:tc>
          <w:tcPr>
            <w:tcW w:w="2552" w:type="dxa"/>
            <w:vAlign w:val="center"/>
          </w:tcPr>
          <w:p>
            <w:pPr>
              <w:pStyle w:val="9"/>
            </w:pPr>
            <w:r>
              <w:t>378.13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41.00</w:t>
            </w:r>
          </w:p>
        </w:tc>
        <w:tc>
          <w:tcPr>
            <w:tcW w:w="2551" w:type="dxa"/>
            <w:vAlign w:val="center"/>
          </w:tcPr>
          <w:p>
            <w:pPr>
              <w:pStyle w:val="9"/>
            </w:pPr>
          </w:p>
        </w:tc>
        <w:tc>
          <w:tcPr>
            <w:tcW w:w="2552" w:type="dxa"/>
            <w:vAlign w:val="center"/>
          </w:tcPr>
          <w:p>
            <w:pPr>
              <w:pStyle w:val="9"/>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124.00</w:t>
            </w:r>
          </w:p>
        </w:tc>
        <w:tc>
          <w:tcPr>
            <w:tcW w:w="2551" w:type="dxa"/>
            <w:vAlign w:val="center"/>
          </w:tcPr>
          <w:p>
            <w:pPr>
              <w:pStyle w:val="9"/>
            </w:pPr>
          </w:p>
        </w:tc>
        <w:tc>
          <w:tcPr>
            <w:tcW w:w="2552" w:type="dxa"/>
            <w:vAlign w:val="center"/>
          </w:tcPr>
          <w:p>
            <w:pPr>
              <w:pStyle w:val="9"/>
            </w:pPr>
            <w: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267.06</w:t>
            </w:r>
          </w:p>
        </w:tc>
        <w:tc>
          <w:tcPr>
            <w:tcW w:w="2551" w:type="dxa"/>
            <w:vAlign w:val="center"/>
          </w:tcPr>
          <w:p>
            <w:pPr>
              <w:pStyle w:val="9"/>
            </w:pPr>
          </w:p>
        </w:tc>
        <w:tc>
          <w:tcPr>
            <w:tcW w:w="2552" w:type="dxa"/>
            <w:vAlign w:val="center"/>
          </w:tcPr>
          <w:p>
            <w:pPr>
              <w:pStyle w:val="9"/>
            </w:pPr>
            <w:r>
              <w:t>267.06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70.00</w:t>
            </w:r>
          </w:p>
        </w:tc>
        <w:tc>
          <w:tcPr>
            <w:tcW w:w="2551" w:type="dxa"/>
            <w:vAlign w:val="center"/>
          </w:tcPr>
          <w:p>
            <w:pPr>
              <w:pStyle w:val="9"/>
            </w:pPr>
          </w:p>
        </w:tc>
        <w:tc>
          <w:tcPr>
            <w:tcW w:w="2552" w:type="dxa"/>
            <w:vAlign w:val="center"/>
          </w:tcPr>
          <w:p>
            <w:pPr>
              <w:pStyle w:val="9"/>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10.40</w:t>
            </w:r>
          </w:p>
        </w:tc>
        <w:tc>
          <w:tcPr>
            <w:tcW w:w="2551" w:type="dxa"/>
            <w:vAlign w:val="center"/>
          </w:tcPr>
          <w:p>
            <w:pPr>
              <w:pStyle w:val="9"/>
            </w:pPr>
          </w:p>
        </w:tc>
        <w:tc>
          <w:tcPr>
            <w:tcW w:w="2552" w:type="dxa"/>
            <w:vAlign w:val="center"/>
          </w:tcPr>
          <w:p>
            <w:pPr>
              <w:pStyle w:val="9"/>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107.01</w:t>
            </w:r>
          </w:p>
        </w:tc>
        <w:tc>
          <w:tcPr>
            <w:tcW w:w="2551" w:type="dxa"/>
            <w:vAlign w:val="center"/>
          </w:tcPr>
          <w:p>
            <w:pPr>
              <w:pStyle w:val="9"/>
            </w:pPr>
          </w:p>
        </w:tc>
        <w:tc>
          <w:tcPr>
            <w:tcW w:w="2552" w:type="dxa"/>
            <w:vAlign w:val="center"/>
          </w:tcPr>
          <w:p>
            <w:pPr>
              <w:pStyle w:val="9"/>
            </w:pPr>
            <w:r>
              <w:t>107.01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72.48</w:t>
            </w:r>
          </w:p>
        </w:tc>
        <w:tc>
          <w:tcPr>
            <w:tcW w:w="2551" w:type="dxa"/>
            <w:vAlign w:val="center"/>
          </w:tcPr>
          <w:p>
            <w:pPr>
              <w:pStyle w:val="9"/>
            </w:pPr>
          </w:p>
        </w:tc>
        <w:tc>
          <w:tcPr>
            <w:tcW w:w="2552" w:type="dxa"/>
            <w:vAlign w:val="center"/>
          </w:tcPr>
          <w:p>
            <w:pPr>
              <w:pStyle w:val="9"/>
            </w:pPr>
            <w:r>
              <w:t>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240.00</w:t>
            </w:r>
          </w:p>
        </w:tc>
        <w:tc>
          <w:tcPr>
            <w:tcW w:w="2551" w:type="dxa"/>
            <w:vAlign w:val="center"/>
          </w:tcPr>
          <w:p>
            <w:pPr>
              <w:pStyle w:val="9"/>
            </w:pPr>
          </w:p>
        </w:tc>
        <w:tc>
          <w:tcPr>
            <w:tcW w:w="2552" w:type="dxa"/>
            <w:vAlign w:val="center"/>
          </w:tcPr>
          <w:p>
            <w:pPr>
              <w:pStyle w:val="9"/>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657.84</w:t>
            </w:r>
          </w:p>
        </w:tc>
        <w:tc>
          <w:tcPr>
            <w:tcW w:w="2551" w:type="dxa"/>
            <w:vAlign w:val="center"/>
          </w:tcPr>
          <w:p>
            <w:pPr>
              <w:pStyle w:val="9"/>
            </w:pPr>
          </w:p>
        </w:tc>
        <w:tc>
          <w:tcPr>
            <w:tcW w:w="2552" w:type="dxa"/>
            <w:vAlign w:val="center"/>
          </w:tcPr>
          <w:p>
            <w:pPr>
              <w:pStyle w:val="9"/>
            </w:pPr>
            <w:r>
              <w:t>657.84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154.71</w:t>
            </w:r>
          </w:p>
        </w:tc>
        <w:tc>
          <w:tcPr>
            <w:tcW w:w="2551" w:type="dxa"/>
            <w:vAlign w:val="center"/>
          </w:tcPr>
          <w:p>
            <w:pPr>
              <w:pStyle w:val="9"/>
            </w:pPr>
          </w:p>
        </w:tc>
        <w:tc>
          <w:tcPr>
            <w:tcW w:w="2552" w:type="dxa"/>
            <w:vAlign w:val="center"/>
          </w:tcPr>
          <w:p>
            <w:pPr>
              <w:pStyle w:val="9"/>
            </w:pPr>
            <w:r>
              <w:t>154.71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812.68</w:t>
            </w:r>
          </w:p>
        </w:tc>
        <w:tc>
          <w:tcPr>
            <w:tcW w:w="2551" w:type="dxa"/>
            <w:vAlign w:val="center"/>
          </w:tcPr>
          <w:p>
            <w:pPr>
              <w:pStyle w:val="9"/>
            </w:pPr>
            <w:r>
              <w:t>812.68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9"/>
            </w:pPr>
            <w:r>
              <w:t>85.81</w:t>
            </w:r>
          </w:p>
        </w:tc>
        <w:tc>
          <w:tcPr>
            <w:tcW w:w="2551" w:type="dxa"/>
            <w:vAlign w:val="center"/>
          </w:tcPr>
          <w:p>
            <w:pPr>
              <w:pStyle w:val="9"/>
            </w:pPr>
            <w:r>
              <w:t>85.81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716.36</w:t>
            </w:r>
          </w:p>
        </w:tc>
        <w:tc>
          <w:tcPr>
            <w:tcW w:w="2551" w:type="dxa"/>
            <w:vAlign w:val="center"/>
          </w:tcPr>
          <w:p>
            <w:pPr>
              <w:pStyle w:val="9"/>
            </w:pPr>
            <w:r>
              <w:t>716.36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4.51</w:t>
            </w:r>
          </w:p>
        </w:tc>
        <w:tc>
          <w:tcPr>
            <w:tcW w:w="2551" w:type="dxa"/>
            <w:vAlign w:val="center"/>
          </w:tcPr>
          <w:p>
            <w:pPr>
              <w:pStyle w:val="9"/>
            </w:pPr>
            <w:r>
              <w:t>4.51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6.00</w:t>
            </w:r>
          </w:p>
        </w:tc>
        <w:tc>
          <w:tcPr>
            <w:tcW w:w="2551" w:type="dxa"/>
            <w:vAlign w:val="center"/>
          </w:tcPr>
          <w:p>
            <w:pPr>
              <w:pStyle w:val="9"/>
            </w:pPr>
            <w:r>
              <w:t>6.00</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296.10</w:t>
            </w:r>
          </w:p>
        </w:tc>
        <w:tc>
          <w:tcPr>
            <w:tcW w:w="2381" w:type="dxa"/>
            <w:vAlign w:val="center"/>
          </w:tcPr>
          <w:p>
            <w:pPr>
              <w:pStyle w:val="13"/>
            </w:pPr>
            <w:r>
              <w:t>296.10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r>
              <w:t>30.70</w:t>
            </w:r>
          </w:p>
        </w:tc>
        <w:tc>
          <w:tcPr>
            <w:tcW w:w="2381" w:type="dxa"/>
            <w:vAlign w:val="center"/>
          </w:tcPr>
          <w:p>
            <w:pPr>
              <w:pStyle w:val="9"/>
            </w:pPr>
            <w:r>
              <w:t>30.70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二、公务用车购置及运维费</w:t>
            </w:r>
          </w:p>
        </w:tc>
        <w:tc>
          <w:tcPr>
            <w:tcW w:w="2382" w:type="dxa"/>
            <w:vAlign w:val="center"/>
          </w:tcPr>
          <w:p>
            <w:pPr>
              <w:pStyle w:val="9"/>
            </w:pPr>
            <w:r>
              <w:t>255.00</w:t>
            </w:r>
          </w:p>
        </w:tc>
        <w:tc>
          <w:tcPr>
            <w:tcW w:w="2381" w:type="dxa"/>
            <w:vAlign w:val="center"/>
          </w:tcPr>
          <w:p>
            <w:pPr>
              <w:pStyle w:val="9"/>
            </w:pPr>
            <w:r>
              <w:t>255.00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公务用车运行维护费</w:t>
            </w:r>
          </w:p>
        </w:tc>
        <w:tc>
          <w:tcPr>
            <w:tcW w:w="2382" w:type="dxa"/>
            <w:vAlign w:val="center"/>
          </w:tcPr>
          <w:p>
            <w:pPr>
              <w:pStyle w:val="9"/>
            </w:pPr>
            <w:r>
              <w:t>255.00</w:t>
            </w:r>
          </w:p>
        </w:tc>
        <w:tc>
          <w:tcPr>
            <w:tcW w:w="2381" w:type="dxa"/>
            <w:vAlign w:val="center"/>
          </w:tcPr>
          <w:p>
            <w:pPr>
              <w:pStyle w:val="9"/>
            </w:pPr>
            <w:r>
              <w:t>255.00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三、公务接待费</w:t>
            </w:r>
          </w:p>
        </w:tc>
        <w:tc>
          <w:tcPr>
            <w:tcW w:w="2382" w:type="dxa"/>
            <w:vAlign w:val="center"/>
          </w:tcPr>
          <w:p>
            <w:pPr>
              <w:pStyle w:val="9"/>
            </w:pPr>
            <w:r>
              <w:t>10.40</w:t>
            </w:r>
          </w:p>
        </w:tc>
        <w:tc>
          <w:tcPr>
            <w:tcW w:w="2381" w:type="dxa"/>
            <w:vAlign w:val="center"/>
          </w:tcPr>
          <w:p>
            <w:pPr>
              <w:pStyle w:val="9"/>
            </w:pPr>
            <w:r>
              <w:t>10.40</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中共河北省纪律检查委员会本级2022年单位预算信息公开情况说明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eastAsia="方正仿宋_GBK"/>
          <w:color w:val="000000"/>
          <w:sz w:val="28"/>
        </w:rPr>
        <w:t>预算法》、《地方预决算公开操作规程》和《关于进一步推进预算公开工作的实施意见》规定，现将中共河北省纪律检查委员会本级2022年单位预算公开如下：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负责全省党的纪律检查工作。贯彻落实党中央和省委关于纪律检查工作的决策部署，维护党的章程和其他党内法规，检查党的路线方针政策和决议的执行情况，协助省委推进全面从严治党、加强党风建设和组织协调反腐败工作。</w:t>
      </w:r>
    </w:p>
    <w:p>
      <w:pPr>
        <w:pStyle w:val="27"/>
      </w:pPr>
      <w:r>
        <w:t>(二)依照党的章程和其他党内法规履行监督、执纪、问责职责。负责经常对党员进行遵守纪律的教育，作出关于维护党纪的决定；对省委工作机关、省委批准设立的党组（党委），各市（含定州、辛集市）党委、纪委等党的组织和省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7"/>
      </w:pPr>
      <w:r>
        <w:t>(三)支持配合巡视工作。承担巡视整改日常监督责任，做好巡视整改督查督办工作，依规依纪依法处置巡视移交的反映领导干部问题线索。</w:t>
      </w:r>
    </w:p>
    <w:p>
      <w:pPr>
        <w:pStyle w:val="27"/>
      </w:pPr>
      <w:r>
        <w:t>(四)负责全省监察工作。贯彻落实党中央和省委关于监察工作的决策部署，维护宪法法律，依法对省委管理的行使公权力的公职人员进行监察，调查职务违法和职务犯罪，开展廉政建设和反腐败工作。</w:t>
      </w:r>
    </w:p>
    <w:p>
      <w:pPr>
        <w:pStyle w:val="27"/>
      </w:pPr>
      <w:r>
        <w:t>(五)依照法律规定履行监督、调查、处置职责。推动开展廉政教育，对省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7"/>
      </w:pPr>
      <w:r>
        <w:t>(六)负责组织协调全面从严治党、党风廉政建设和反腐败宣传教育工作。</w:t>
      </w:r>
    </w:p>
    <w:p>
      <w:pPr>
        <w:pStyle w:val="27"/>
      </w:pPr>
      <w:r>
        <w:t>(七)负责综合分析全面从严治党、党风廉政建设和反腐败工作情况，对纪检监察工作重要理论及实践问题进行调查研究制定或者修改全省纪检监察法规制度，参与起草有关法律、法规和规范性文件。</w:t>
      </w:r>
    </w:p>
    <w:p>
      <w:pPr>
        <w:pStyle w:val="27"/>
      </w:pPr>
      <w:r>
        <w:t>(八)负责组织协调全省反腐败追逃追赃和防逃工作，督促有关单位做好相关工作。</w:t>
      </w:r>
    </w:p>
    <w:p>
      <w:pPr>
        <w:pStyle w:val="27"/>
      </w:pPr>
      <w:r>
        <w:t>(九)根据干部管理权限，负责全省纪检监察系统领导班子建设、干部队伍建设和组织建设的综合规划、政策研究、制度建设和业务指导；会同省委组织部负责省委巡视办的厅级干部提名、考察，报省委任免；根据干部管理权限负责省委巡视办处级及以下干部人事工作。会同有关方面做好省纪委监委派驻机构、市级（含定州、辛集市）纪检监察机关、省管企业和省属本科院校纪检监察机构领导班子建设有关工作；组织和指导全省纪检监察系统干部教育培训工作等。</w:t>
      </w:r>
    </w:p>
    <w:p>
      <w:pPr>
        <w:pStyle w:val="27"/>
      </w:pPr>
      <w:r>
        <w:t>(十)完成中央纪委、国家监委、省委交办的其他任务。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中共河北省纪律检查委员会本级</w:t>
            </w:r>
          </w:p>
        </w:tc>
        <w:tc>
          <w:tcPr>
            <w:tcW w:w="1843" w:type="dxa"/>
            <w:vAlign w:val="center"/>
          </w:tcPr>
          <w:p>
            <w:pPr>
              <w:pStyle w:val="11"/>
            </w:pPr>
            <w:r>
              <w:t>行政</w:t>
            </w:r>
          </w:p>
        </w:tc>
        <w:tc>
          <w:tcPr>
            <w:tcW w:w="2126" w:type="dxa"/>
            <w:vAlign w:val="center"/>
          </w:tcPr>
          <w:p>
            <w:pPr>
              <w:pStyle w:val="11"/>
            </w:pPr>
            <w:r>
              <w:t>正厅（地）级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20422.59万元，其中：一般公共预算收入20249.26万元，基金预算收入0万元，国有资本经营预算收入0万元，财政专户核拨收入0万元，单位资金收入0万元，上年结转结余173.33万元。</w:t>
      </w:r>
    </w:p>
    <w:p>
      <w:pPr>
        <w:pStyle w:val="28"/>
      </w:pPr>
      <w:r>
        <w:t>2、支出说明</w:t>
      </w:r>
    </w:p>
    <w:p>
      <w:pPr>
        <w:pStyle w:val="28"/>
      </w:pPr>
      <w:r>
        <w:t>收支预算总表支出栏、基本支出表、项目支出表按经济分类和支出功能分类科目编制，反映中国共产党河北省纪律检查委员会机关年度单位预算中支出预算的总体情况。2022年支出预算20422.59万元，其中基本支出15355.06万元，包括人员经费12920.93万元和日常公用经费2434.13万元；项目支出5067.53万元，主要为监督检查、审查调查、预内基本建设专项经费等。</w:t>
      </w:r>
    </w:p>
    <w:p>
      <w:pPr>
        <w:pStyle w:val="28"/>
      </w:pPr>
      <w:r>
        <w:t>3、比上年增减情况</w:t>
      </w:r>
    </w:p>
    <w:p>
      <w:pPr>
        <w:pStyle w:val="28"/>
      </w:pPr>
      <w:r>
        <w:t>2022年预算收支安排20422.59万元，较2021年预算减少65.60万元，其中：基本支出增加2154.21万元，主要为增加人员经费支出；项目支出减少2219.81万元，主要是减少了预内基本建设信息化经费支出。</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2022年，我单位运行经费共计安排2434.13万元，主要用于日常维修、办公用房水电费、办公用房取暖费、办公用房物业管理费等日常运行支出。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296.10万元，其中因公出国（境）费30.70万元；公务用车购置及运维费255万元（其中：公务用车购置费为0万元，公务用车运维费255万元)；公务接待费10.40万元。与2021年相比减少97.44万元，主要原因是减少了公务用车运维费。</w:t>
      </w:r>
    </w:p>
    <w:p>
      <w:pPr>
        <w:spacing w:before="10" w:after="10"/>
        <w:ind w:firstLine="640"/>
        <w:outlineLvl w:val="5"/>
      </w:pPr>
      <w:r>
        <w:rPr>
          <w:rFonts w:ascii="黑体" w:hAnsi="黑体" w:eastAsia="黑体" w:cs="黑体"/>
          <w:color w:val="000000"/>
          <w:sz w:val="32"/>
        </w:rPr>
        <w:t>五、预算绩效信息</w:t>
      </w:r>
    </w:p>
    <w:p>
      <w:pPr>
        <w:pStyle w:val="35"/>
        <w:spacing w:before="120" w:beforeLines="50"/>
        <w:ind w:firstLine="560" w:firstLineChars="200"/>
        <w:rPr>
          <w:rFonts w:ascii="Times New Roman" w:hAnsi="Times New Roman" w:eastAsia="方正仿宋_GBK" w:cs="Times New Roman"/>
          <w:sz w:val="28"/>
          <w:szCs w:val="24"/>
        </w:rPr>
      </w:pPr>
      <w:r>
        <w:rPr>
          <w:rFonts w:hint="eastAsia" w:ascii="Times New Roman" w:hAnsi="Times New Roman" w:eastAsia="方正仿宋_GBK" w:cs="Times New Roman"/>
          <w:sz w:val="28"/>
          <w:szCs w:val="24"/>
        </w:rPr>
        <w:t>按照预算公开有关要求，绩效文本中的涉密项目绩效目标不予公开。</w:t>
      </w:r>
    </w:p>
    <w:p>
      <w:pPr>
        <w:pStyle w:val="35"/>
        <w:spacing w:before="120" w:beforeLines="50"/>
        <w:ind w:firstLine="640" w:firstLineChars="200"/>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2022年，中共河北省纪律检查委员会本级安排</w:t>
      </w:r>
      <w:r>
        <w:rPr>
          <w:rFonts w:hint="eastAsia" w:eastAsia="方正仿宋_GBK"/>
          <w:color w:val="000000"/>
          <w:sz w:val="28"/>
        </w:rPr>
        <w:t>非涉密</w:t>
      </w:r>
      <w:r>
        <w:rPr>
          <w:rFonts w:eastAsia="方正仿宋_GBK"/>
          <w:color w:val="000000"/>
          <w:sz w:val="28"/>
        </w:rPr>
        <w:t>政府采购预算2</w:t>
      </w:r>
      <w:r>
        <w:rPr>
          <w:rFonts w:hint="eastAsia" w:eastAsia="方正仿宋_GBK"/>
          <w:color w:val="000000"/>
          <w:sz w:val="28"/>
        </w:rPr>
        <w:t>00</w:t>
      </w:r>
      <w:r>
        <w:rPr>
          <w:rFonts w:eastAsia="方正仿宋_GBK"/>
          <w:color w:val="000000"/>
          <w:sz w:val="28"/>
        </w:rPr>
        <w:t>.</w:t>
      </w:r>
      <w:r>
        <w:rPr>
          <w:rFonts w:hint="eastAsia" w:eastAsia="方正仿宋_GBK"/>
          <w:color w:val="000000"/>
          <w:sz w:val="28"/>
        </w:rPr>
        <w:t>0</w:t>
      </w:r>
      <w:r>
        <w:rPr>
          <w:rFonts w:eastAsia="方正仿宋_GBK"/>
          <w:color w:val="000000"/>
          <w:sz w:val="28"/>
        </w:rPr>
        <w:t>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eastAsia="宋体" w:cs="宋体"/>
              </w:rPr>
              <w:t>合</w:t>
            </w:r>
            <w:r>
              <w:t xml:space="preserve">  </w:t>
            </w:r>
            <w:r>
              <w:rPr>
                <w:rFonts w:hint="eastAsia" w:ascii="宋体" w:hAnsi="宋体" w:eastAsia="宋体" w:cs="宋体"/>
              </w:rPr>
              <w:t>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w:t>
            </w:r>
            <w:r>
              <w:rPr>
                <w:rFonts w:hint="eastAsia" w:eastAsia="宋体"/>
              </w:rPr>
              <w:t>00</w:t>
            </w:r>
            <w:r>
              <w:t>.</w:t>
            </w:r>
            <w:r>
              <w:rPr>
                <w:rFonts w:hint="eastAsia" w:eastAsia="宋体"/>
              </w:rPr>
              <w:t>0</w:t>
            </w:r>
            <w:r>
              <w:t>0</w:t>
            </w:r>
          </w:p>
        </w:tc>
        <w:tc>
          <w:tcPr>
            <w:tcW w:w="964" w:type="dxa"/>
            <w:vAlign w:val="center"/>
          </w:tcPr>
          <w:p>
            <w:pPr>
              <w:pStyle w:val="13"/>
            </w:pPr>
            <w:r>
              <w:t>2</w:t>
            </w:r>
            <w:r>
              <w:rPr>
                <w:rFonts w:hint="eastAsia" w:eastAsia="宋体"/>
              </w:rPr>
              <w:t>00</w:t>
            </w:r>
            <w:r>
              <w:t>.</w:t>
            </w:r>
            <w:r>
              <w:rPr>
                <w:rFonts w:hint="eastAsia" w:eastAsia="宋体"/>
              </w:rPr>
              <w:t>0</w:t>
            </w:r>
            <w:r>
              <w:t>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w:t>
            </w:r>
            <w:r>
              <w:rPr>
                <w:rFonts w:hint="eastAsia" w:eastAsia="宋体"/>
              </w:rPr>
              <w:t>00</w:t>
            </w:r>
            <w:r>
              <w:t>.</w:t>
            </w:r>
            <w:r>
              <w:rPr>
                <w:rFonts w:hint="eastAsia" w:eastAsia="宋体"/>
              </w:rPr>
              <w:t>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ascii="宋体" w:hAnsi="宋体" w:eastAsia="宋体" w:cs="宋体"/>
              </w:rPr>
              <w:t>中共河北省纪律检查委员会本级小计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w:t>
            </w:r>
            <w:r>
              <w:rPr>
                <w:rFonts w:hint="eastAsia" w:eastAsia="宋体"/>
              </w:rPr>
              <w:t>00</w:t>
            </w:r>
            <w:r>
              <w:t>.</w:t>
            </w:r>
            <w:r>
              <w:rPr>
                <w:rFonts w:hint="eastAsia" w:eastAsia="宋体"/>
              </w:rPr>
              <w:t>0</w:t>
            </w:r>
            <w:r>
              <w:t>0</w:t>
            </w:r>
          </w:p>
        </w:tc>
        <w:tc>
          <w:tcPr>
            <w:tcW w:w="964" w:type="dxa"/>
            <w:vAlign w:val="center"/>
          </w:tcPr>
          <w:p>
            <w:pPr>
              <w:pStyle w:val="13"/>
            </w:pPr>
            <w:r>
              <w:t>2</w:t>
            </w:r>
            <w:r>
              <w:rPr>
                <w:rFonts w:hint="eastAsia" w:eastAsia="宋体"/>
              </w:rPr>
              <w:t>00</w:t>
            </w:r>
            <w:r>
              <w:t>.</w:t>
            </w:r>
            <w:r>
              <w:rPr>
                <w:rFonts w:hint="eastAsia" w:eastAsia="宋体"/>
              </w:rPr>
              <w:t>0</w:t>
            </w:r>
            <w:r>
              <w:t>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w:t>
            </w:r>
            <w:r>
              <w:rPr>
                <w:rFonts w:hint="eastAsia" w:eastAsia="宋体"/>
              </w:rPr>
              <w:t>00</w:t>
            </w:r>
            <w:r>
              <w:t>.</w:t>
            </w:r>
            <w:r>
              <w:rPr>
                <w:rFonts w:hint="eastAsia" w:eastAsia="宋体"/>
              </w:rPr>
              <w:t>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2434.13</w:t>
            </w:r>
          </w:p>
        </w:tc>
        <w:tc>
          <w:tcPr>
            <w:tcW w:w="1134" w:type="dxa"/>
            <w:vAlign w:val="center"/>
          </w:tcPr>
          <w:p>
            <w:pPr>
              <w:pStyle w:val="10"/>
            </w:pPr>
            <w:r>
              <w:t>其他办公消耗用品及类似物品</w:t>
            </w:r>
          </w:p>
        </w:tc>
        <w:tc>
          <w:tcPr>
            <w:tcW w:w="1134" w:type="dxa"/>
            <w:vAlign w:val="center"/>
          </w:tcPr>
          <w:p>
            <w:pPr>
              <w:pStyle w:val="10"/>
            </w:pPr>
            <w:r>
              <w:t>A0999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200.00</w:t>
            </w:r>
          </w:p>
        </w:tc>
        <w:tc>
          <w:tcPr>
            <w:tcW w:w="964" w:type="dxa"/>
            <w:vAlign w:val="center"/>
          </w:tcPr>
          <w:p>
            <w:pPr>
              <w:pStyle w:val="9"/>
            </w:pPr>
            <w:r>
              <w:t>200.00</w:t>
            </w:r>
          </w:p>
        </w:tc>
        <w:tc>
          <w:tcPr>
            <w:tcW w:w="964" w:type="dxa"/>
            <w:vAlign w:val="center"/>
          </w:tcPr>
          <w:p>
            <w:pPr>
              <w:pStyle w:val="9"/>
            </w:pPr>
            <w:r>
              <w:t>200.00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中共河北省纪律检查委员会本级上年末固定资产金额为43871.83万元（详见下表）。本年度拟购置固定资产总额为463.40万元，已按要求列入政府采购预算。</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222001中共河北省纪律检查委员会本级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43871.83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58225.83</w:t>
            </w:r>
          </w:p>
        </w:tc>
        <w:tc>
          <w:tcPr>
            <w:tcW w:w="2835" w:type="dxa"/>
            <w:vAlign w:val="center"/>
          </w:tcPr>
          <w:p>
            <w:pPr>
              <w:pStyle w:val="9"/>
            </w:pPr>
            <w:r>
              <w:t>31143.55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10354</w:t>
            </w:r>
          </w:p>
        </w:tc>
        <w:tc>
          <w:tcPr>
            <w:tcW w:w="2835" w:type="dxa"/>
            <w:vAlign w:val="center"/>
          </w:tcPr>
          <w:p>
            <w:pPr>
              <w:pStyle w:val="9"/>
            </w:pPr>
            <w:r>
              <w:t>6779.07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44</w:t>
            </w:r>
          </w:p>
        </w:tc>
        <w:tc>
          <w:tcPr>
            <w:tcW w:w="2835" w:type="dxa"/>
            <w:vAlign w:val="center"/>
          </w:tcPr>
          <w:p>
            <w:pPr>
              <w:pStyle w:val="9"/>
            </w:pPr>
            <w:r>
              <w:t>910.16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62</w:t>
            </w:r>
          </w:p>
        </w:tc>
        <w:tc>
          <w:tcPr>
            <w:tcW w:w="2835" w:type="dxa"/>
            <w:vAlign w:val="center"/>
          </w:tcPr>
          <w:p>
            <w:pPr>
              <w:pStyle w:val="9"/>
            </w:pPr>
            <w:r>
              <w:t>8198.25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7166</w:t>
            </w:r>
          </w:p>
        </w:tc>
        <w:tc>
          <w:tcPr>
            <w:tcW w:w="2835" w:type="dxa"/>
            <w:vAlign w:val="center"/>
          </w:tcPr>
          <w:p>
            <w:pPr>
              <w:pStyle w:val="9"/>
            </w:pPr>
            <w:r>
              <w:t>3619.87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二、河北省纪检监察工作保障中心收支预算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rPr>
                <w:rFonts w:hint="eastAsia" w:ascii="宋体" w:hAnsi="宋体" w:eastAsia="宋体" w:cs="宋体"/>
              </w:rPr>
              <w:t>一、一般公共预算拨款收入</w:t>
            </w:r>
          </w:p>
        </w:tc>
        <w:tc>
          <w:tcPr>
            <w:tcW w:w="2126" w:type="dxa"/>
            <w:vAlign w:val="center"/>
          </w:tcPr>
          <w:p>
            <w:pPr>
              <w:pStyle w:val="9"/>
            </w:pPr>
            <w:r>
              <w:t>3032.27</w:t>
            </w:r>
          </w:p>
        </w:tc>
        <w:tc>
          <w:tcPr>
            <w:tcW w:w="4535" w:type="dxa"/>
            <w:vAlign w:val="center"/>
          </w:tcPr>
          <w:p>
            <w:pPr>
              <w:pStyle w:val="10"/>
            </w:pPr>
            <w:r>
              <w:rPr>
                <w:rFonts w:hint="eastAsia" w:ascii="宋体" w:hAnsi="宋体" w:eastAsia="宋体" w:cs="宋体"/>
              </w:rPr>
              <w:t>一、一般公共服务支出</w:t>
            </w:r>
          </w:p>
        </w:tc>
        <w:tc>
          <w:tcPr>
            <w:tcW w:w="2126" w:type="dxa"/>
            <w:vAlign w:val="center"/>
          </w:tcPr>
          <w:p>
            <w:pPr>
              <w:pStyle w:val="9"/>
            </w:pPr>
            <w:r>
              <w:t>2945.69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rPr>
                <w:rFonts w:hint="eastAsia" w:ascii="宋体" w:hAnsi="宋体" w:eastAsia="宋体" w:cs="宋体"/>
              </w:rPr>
              <w:t>二、政府性基金预算拨款收入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rPr>
                <w:rFonts w:hint="eastAsia" w:ascii="宋体" w:hAnsi="宋体" w:eastAsia="宋体" w:cs="宋体"/>
              </w:rPr>
              <w:t>三、国有资本经营预算拨款收入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rPr>
                <w:rFonts w:hint="eastAsia" w:ascii="宋体" w:hAnsi="宋体" w:eastAsia="宋体" w:cs="宋体"/>
              </w:rPr>
              <w:t>四、财政专户管理资金收入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rPr>
                <w:rFonts w:hint="eastAsia" w:ascii="宋体" w:hAnsi="宋体" w:eastAsia="宋体" w:cs="宋体"/>
              </w:rPr>
              <w:t>五、事业收入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rPr>
                <w:rFonts w:hint="eastAsia" w:ascii="宋体" w:hAnsi="宋体" w:eastAsia="宋体" w:cs="宋体"/>
              </w:rPr>
              <w:t>六、事业单位经营收入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rPr>
                <w:rFonts w:hint="eastAsia" w:ascii="宋体" w:hAnsi="宋体" w:eastAsia="宋体" w:cs="宋体"/>
              </w:rPr>
              <w:t>七、上级补助收入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rPr>
                <w:rFonts w:hint="eastAsia" w:ascii="宋体" w:hAnsi="宋体" w:eastAsia="宋体" w:cs="宋体"/>
              </w:rPr>
              <w:t>八、附属单位上缴收入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八、社会保障和就业支出</w:t>
            </w:r>
          </w:p>
        </w:tc>
        <w:tc>
          <w:tcPr>
            <w:tcW w:w="2126" w:type="dxa"/>
            <w:vAlign w:val="center"/>
          </w:tcPr>
          <w:p>
            <w:pPr>
              <w:pStyle w:val="9"/>
            </w:pPr>
            <w:r>
              <w:t>53.70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rPr>
                <w:rFonts w:hint="eastAsia" w:ascii="宋体" w:hAnsi="宋体" w:eastAsia="宋体" w:cs="宋体"/>
              </w:rPr>
              <w:t>九、其他收入</w:t>
            </w:r>
          </w:p>
        </w:tc>
        <w:tc>
          <w:tcPr>
            <w:tcW w:w="2126" w:type="dxa"/>
            <w:vAlign w:val="center"/>
          </w:tcPr>
          <w:p>
            <w:pPr>
              <w:pStyle w:val="9"/>
            </w:pPr>
          </w:p>
        </w:tc>
        <w:tc>
          <w:tcPr>
            <w:tcW w:w="4535" w:type="dxa"/>
            <w:vAlign w:val="center"/>
          </w:tcPr>
          <w:p>
            <w:pPr>
              <w:pStyle w:val="10"/>
            </w:pPr>
            <w:r>
              <w:rPr>
                <w:rFonts w:hint="eastAsia" w:ascii="宋体" w:hAnsi="宋体" w:eastAsia="宋体" w:cs="宋体"/>
              </w:rP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十、卫生健康支出</w:t>
            </w:r>
          </w:p>
        </w:tc>
        <w:tc>
          <w:tcPr>
            <w:tcW w:w="2126" w:type="dxa"/>
            <w:vAlign w:val="center"/>
          </w:tcPr>
          <w:p>
            <w:pPr>
              <w:pStyle w:val="9"/>
            </w:pPr>
            <w:r>
              <w:t>21.31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二十、住房保障支出</w:t>
            </w:r>
          </w:p>
        </w:tc>
        <w:tc>
          <w:tcPr>
            <w:tcW w:w="2126" w:type="dxa"/>
            <w:vAlign w:val="center"/>
          </w:tcPr>
          <w:p>
            <w:pPr>
              <w:pStyle w:val="9"/>
            </w:pPr>
            <w:r>
              <w:t>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rPr>
                <w:rFonts w:hint="eastAsia" w:ascii="宋体" w:hAnsi="宋体" w:eastAsia="宋体" w:cs="宋体"/>
              </w:rP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rPr>
                <w:rFonts w:hint="eastAsia" w:ascii="宋体" w:hAnsi="宋体" w:eastAsia="宋体" w:cs="宋体"/>
              </w:rPr>
              <w:t>本年收入合计</w:t>
            </w:r>
          </w:p>
        </w:tc>
        <w:tc>
          <w:tcPr>
            <w:tcW w:w="2126" w:type="dxa"/>
            <w:vAlign w:val="center"/>
          </w:tcPr>
          <w:p>
            <w:pPr>
              <w:pStyle w:val="13"/>
            </w:pPr>
            <w:r>
              <w:t>3032.27</w:t>
            </w:r>
          </w:p>
        </w:tc>
        <w:tc>
          <w:tcPr>
            <w:tcW w:w="4535" w:type="dxa"/>
            <w:vAlign w:val="center"/>
          </w:tcPr>
          <w:p>
            <w:pPr>
              <w:pStyle w:val="12"/>
            </w:pPr>
            <w:r>
              <w:rPr>
                <w:rFonts w:hint="eastAsia" w:ascii="宋体" w:hAnsi="宋体" w:eastAsia="宋体" w:cs="宋体"/>
              </w:rPr>
              <w:t>本年支出合计</w:t>
            </w:r>
          </w:p>
        </w:tc>
        <w:tc>
          <w:tcPr>
            <w:tcW w:w="2126" w:type="dxa"/>
            <w:vAlign w:val="center"/>
          </w:tcPr>
          <w:p>
            <w:pPr>
              <w:pStyle w:val="13"/>
            </w:pPr>
            <w:r>
              <w:t>3038.71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rPr>
                <w:rFonts w:hint="eastAsia" w:ascii="宋体" w:hAnsi="宋体" w:eastAsia="宋体" w:cs="宋体"/>
              </w:rPr>
              <w:t>上年结转结余</w:t>
            </w:r>
          </w:p>
        </w:tc>
        <w:tc>
          <w:tcPr>
            <w:tcW w:w="2126" w:type="dxa"/>
            <w:vAlign w:val="center"/>
          </w:tcPr>
          <w:p>
            <w:pPr>
              <w:pStyle w:val="9"/>
            </w:pPr>
            <w:r>
              <w:t>6.44</w:t>
            </w:r>
          </w:p>
        </w:tc>
        <w:tc>
          <w:tcPr>
            <w:tcW w:w="4535" w:type="dxa"/>
            <w:vAlign w:val="center"/>
          </w:tcPr>
          <w:p>
            <w:pPr>
              <w:pStyle w:val="10"/>
            </w:pPr>
            <w:r>
              <w:rPr>
                <w:rFonts w:hint="eastAsia" w:ascii="宋体" w:hAnsi="宋体" w:eastAsia="宋体" w:cs="宋体"/>
              </w:rP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3</w:t>
            </w:r>
            <w:r>
              <w:rPr>
                <w:rFonts w:hint="eastAsia" w:eastAsia="宋体"/>
              </w:rPr>
              <w:t>3</w:t>
            </w:r>
          </w:p>
        </w:tc>
        <w:tc>
          <w:tcPr>
            <w:tcW w:w="4536" w:type="dxa"/>
            <w:vAlign w:val="center"/>
          </w:tcPr>
          <w:p>
            <w:pPr>
              <w:pStyle w:val="12"/>
            </w:pPr>
            <w:r>
              <w:t>收入总计</w:t>
            </w:r>
          </w:p>
        </w:tc>
        <w:tc>
          <w:tcPr>
            <w:tcW w:w="2126" w:type="dxa"/>
            <w:vAlign w:val="center"/>
          </w:tcPr>
          <w:p>
            <w:pPr>
              <w:pStyle w:val="13"/>
            </w:pPr>
            <w:r>
              <w:t>3038.71</w:t>
            </w:r>
          </w:p>
        </w:tc>
        <w:tc>
          <w:tcPr>
            <w:tcW w:w="4535" w:type="dxa"/>
            <w:vAlign w:val="center"/>
          </w:tcPr>
          <w:p>
            <w:pPr>
              <w:pStyle w:val="12"/>
            </w:pPr>
            <w:r>
              <w:t>支出总计</w:t>
            </w:r>
          </w:p>
        </w:tc>
        <w:tc>
          <w:tcPr>
            <w:tcW w:w="2126" w:type="dxa"/>
            <w:vAlign w:val="center"/>
          </w:tcPr>
          <w:p>
            <w:pPr>
              <w:pStyle w:val="13"/>
            </w:pPr>
            <w:r>
              <w:t>3038.71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rPr>
                <w:rFonts w:hint="eastAsia" w:ascii="宋体" w:hAnsi="宋体" w:eastAsia="宋体" w:cs="宋体"/>
              </w:rPr>
              <w:t>合计</w:t>
            </w:r>
          </w:p>
        </w:tc>
        <w:tc>
          <w:tcPr>
            <w:tcW w:w="1134" w:type="dxa"/>
            <w:vAlign w:val="center"/>
          </w:tcPr>
          <w:p>
            <w:pPr>
              <w:pStyle w:val="13"/>
            </w:pPr>
            <w:r>
              <w:t>3038.71</w:t>
            </w:r>
          </w:p>
        </w:tc>
        <w:tc>
          <w:tcPr>
            <w:tcW w:w="1134" w:type="dxa"/>
            <w:vAlign w:val="center"/>
          </w:tcPr>
          <w:p>
            <w:pPr>
              <w:pStyle w:val="13"/>
            </w:pPr>
            <w:r>
              <w:t>3032.27</w:t>
            </w:r>
          </w:p>
        </w:tc>
        <w:tc>
          <w:tcPr>
            <w:tcW w:w="1134" w:type="dxa"/>
            <w:vAlign w:val="center"/>
          </w:tcPr>
          <w:p>
            <w:pPr>
              <w:pStyle w:val="13"/>
            </w:pPr>
            <w:r>
              <w:t>3032.27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rPr>
                <w:rFonts w:hint="eastAsia" w:ascii="宋体" w:hAnsi="宋体" w:eastAsia="宋体" w:cs="宋体"/>
              </w:rPr>
              <w:t>一般公共服务支出</w:t>
            </w:r>
          </w:p>
        </w:tc>
        <w:tc>
          <w:tcPr>
            <w:tcW w:w="1134" w:type="dxa"/>
            <w:vAlign w:val="center"/>
          </w:tcPr>
          <w:p>
            <w:pPr>
              <w:pStyle w:val="9"/>
            </w:pPr>
            <w:r>
              <w:t>2945.69</w:t>
            </w:r>
          </w:p>
        </w:tc>
        <w:tc>
          <w:tcPr>
            <w:tcW w:w="1134" w:type="dxa"/>
            <w:vAlign w:val="center"/>
          </w:tcPr>
          <w:p>
            <w:pPr>
              <w:pStyle w:val="9"/>
            </w:pPr>
            <w:r>
              <w:t>2939.25</w:t>
            </w:r>
          </w:p>
        </w:tc>
        <w:tc>
          <w:tcPr>
            <w:tcW w:w="1134" w:type="dxa"/>
            <w:vAlign w:val="center"/>
          </w:tcPr>
          <w:p>
            <w:pPr>
              <w:pStyle w:val="9"/>
            </w:pPr>
            <w:r>
              <w:t>2939.25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20111</w:t>
            </w:r>
          </w:p>
        </w:tc>
        <w:tc>
          <w:tcPr>
            <w:tcW w:w="1559" w:type="dxa"/>
            <w:vAlign w:val="center"/>
          </w:tcPr>
          <w:p>
            <w:pPr>
              <w:pStyle w:val="10"/>
            </w:pPr>
            <w:r>
              <w:rPr>
                <w:rFonts w:hint="eastAsia" w:ascii="宋体" w:hAnsi="宋体" w:eastAsia="宋体" w:cs="宋体"/>
              </w:rPr>
              <w:t>纪检监察事务</w:t>
            </w:r>
          </w:p>
        </w:tc>
        <w:tc>
          <w:tcPr>
            <w:tcW w:w="1134" w:type="dxa"/>
            <w:vAlign w:val="center"/>
          </w:tcPr>
          <w:p>
            <w:pPr>
              <w:pStyle w:val="9"/>
            </w:pPr>
            <w:r>
              <w:t>2945.69</w:t>
            </w:r>
          </w:p>
        </w:tc>
        <w:tc>
          <w:tcPr>
            <w:tcW w:w="1134" w:type="dxa"/>
            <w:vAlign w:val="center"/>
          </w:tcPr>
          <w:p>
            <w:pPr>
              <w:pStyle w:val="9"/>
            </w:pPr>
            <w:r>
              <w:t>2939.25</w:t>
            </w:r>
          </w:p>
        </w:tc>
        <w:tc>
          <w:tcPr>
            <w:tcW w:w="1134" w:type="dxa"/>
            <w:vAlign w:val="center"/>
          </w:tcPr>
          <w:p>
            <w:pPr>
              <w:pStyle w:val="9"/>
            </w:pPr>
            <w:r>
              <w:t>2939.25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w:t>
            </w:r>
          </w:p>
        </w:tc>
        <w:tc>
          <w:tcPr>
            <w:tcW w:w="1559" w:type="dxa"/>
            <w:vAlign w:val="center"/>
          </w:tcPr>
          <w:p>
            <w:pPr>
              <w:pStyle w:val="10"/>
            </w:pPr>
            <w:r>
              <w:rPr>
                <w:rFonts w:hint="eastAsia" w:ascii="宋体" w:hAnsi="宋体" w:eastAsia="宋体" w:cs="宋体"/>
              </w:rPr>
              <w:t>社会保障和就业支出</w:t>
            </w:r>
          </w:p>
        </w:tc>
        <w:tc>
          <w:tcPr>
            <w:tcW w:w="1134" w:type="dxa"/>
            <w:vAlign w:val="center"/>
          </w:tcPr>
          <w:p>
            <w:pPr>
              <w:pStyle w:val="9"/>
            </w:pPr>
            <w:r>
              <w:t>53.70</w:t>
            </w:r>
          </w:p>
        </w:tc>
        <w:tc>
          <w:tcPr>
            <w:tcW w:w="1134" w:type="dxa"/>
            <w:vAlign w:val="center"/>
          </w:tcPr>
          <w:p>
            <w:pPr>
              <w:pStyle w:val="9"/>
            </w:pPr>
            <w:r>
              <w:t>53.70</w:t>
            </w:r>
          </w:p>
        </w:tc>
        <w:tc>
          <w:tcPr>
            <w:tcW w:w="1134" w:type="dxa"/>
            <w:vAlign w:val="center"/>
          </w:tcPr>
          <w:p>
            <w:pPr>
              <w:pStyle w:val="9"/>
            </w:pPr>
            <w:r>
              <w:t>53.70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w:t>
            </w:r>
          </w:p>
        </w:tc>
        <w:tc>
          <w:tcPr>
            <w:tcW w:w="1559" w:type="dxa"/>
            <w:vAlign w:val="center"/>
          </w:tcPr>
          <w:p>
            <w:pPr>
              <w:pStyle w:val="10"/>
            </w:pPr>
            <w:r>
              <w:rPr>
                <w:rFonts w:hint="eastAsia" w:ascii="宋体" w:hAnsi="宋体" w:eastAsia="宋体" w:cs="宋体"/>
              </w:rPr>
              <w:t>行政事业单位养老支出</w:t>
            </w:r>
          </w:p>
        </w:tc>
        <w:tc>
          <w:tcPr>
            <w:tcW w:w="1134" w:type="dxa"/>
            <w:vAlign w:val="center"/>
          </w:tcPr>
          <w:p>
            <w:pPr>
              <w:pStyle w:val="9"/>
            </w:pPr>
            <w:r>
              <w:t>53.70</w:t>
            </w:r>
          </w:p>
        </w:tc>
        <w:tc>
          <w:tcPr>
            <w:tcW w:w="1134" w:type="dxa"/>
            <w:vAlign w:val="center"/>
          </w:tcPr>
          <w:p>
            <w:pPr>
              <w:pStyle w:val="9"/>
            </w:pPr>
            <w:r>
              <w:t>53.70</w:t>
            </w:r>
          </w:p>
        </w:tc>
        <w:tc>
          <w:tcPr>
            <w:tcW w:w="1134" w:type="dxa"/>
            <w:vAlign w:val="center"/>
          </w:tcPr>
          <w:p>
            <w:pPr>
              <w:pStyle w:val="9"/>
            </w:pPr>
            <w:r>
              <w:t>53.70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2080502</w:t>
            </w:r>
          </w:p>
        </w:tc>
        <w:tc>
          <w:tcPr>
            <w:tcW w:w="1559" w:type="dxa"/>
            <w:vAlign w:val="center"/>
          </w:tcPr>
          <w:p>
            <w:pPr>
              <w:pStyle w:val="10"/>
            </w:pPr>
            <w:r>
              <w:rPr>
                <w:rFonts w:hint="eastAsia" w:ascii="宋体" w:hAnsi="宋体" w:eastAsia="宋体" w:cs="宋体"/>
              </w:rPr>
              <w:t>事业单位离退休</w:t>
            </w:r>
          </w:p>
        </w:tc>
        <w:tc>
          <w:tcPr>
            <w:tcW w:w="1134" w:type="dxa"/>
            <w:vAlign w:val="center"/>
          </w:tcPr>
          <w:p>
            <w:pPr>
              <w:pStyle w:val="9"/>
            </w:pPr>
            <w:r>
              <w:t>14.96</w:t>
            </w:r>
          </w:p>
        </w:tc>
        <w:tc>
          <w:tcPr>
            <w:tcW w:w="1134" w:type="dxa"/>
            <w:vAlign w:val="center"/>
          </w:tcPr>
          <w:p>
            <w:pPr>
              <w:pStyle w:val="9"/>
            </w:pPr>
            <w:r>
              <w:t>14.96</w:t>
            </w:r>
          </w:p>
        </w:tc>
        <w:tc>
          <w:tcPr>
            <w:tcW w:w="1134" w:type="dxa"/>
            <w:vAlign w:val="center"/>
          </w:tcPr>
          <w:p>
            <w:pPr>
              <w:pStyle w:val="9"/>
            </w:pPr>
            <w:r>
              <w:t>14.96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rPr>
                <w:rFonts w:hint="eastAsia" w:ascii="宋体" w:hAnsi="宋体" w:eastAsia="宋体" w:cs="宋体"/>
              </w:rPr>
              <w:t>机关事业单位基本养老保险缴费支出</w:t>
            </w:r>
          </w:p>
        </w:tc>
        <w:tc>
          <w:tcPr>
            <w:tcW w:w="1134" w:type="dxa"/>
            <w:vAlign w:val="center"/>
          </w:tcPr>
          <w:p>
            <w:pPr>
              <w:pStyle w:val="9"/>
            </w:pPr>
            <w:r>
              <w:t>25.83</w:t>
            </w:r>
          </w:p>
        </w:tc>
        <w:tc>
          <w:tcPr>
            <w:tcW w:w="1134" w:type="dxa"/>
            <w:vAlign w:val="center"/>
          </w:tcPr>
          <w:p>
            <w:pPr>
              <w:pStyle w:val="9"/>
            </w:pPr>
            <w:r>
              <w:t>25.83</w:t>
            </w:r>
          </w:p>
        </w:tc>
        <w:tc>
          <w:tcPr>
            <w:tcW w:w="1134" w:type="dxa"/>
            <w:vAlign w:val="center"/>
          </w:tcPr>
          <w:p>
            <w:pPr>
              <w:pStyle w:val="9"/>
            </w:pPr>
            <w:r>
              <w:t>25.83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rPr>
                <w:rFonts w:hint="eastAsia" w:ascii="宋体" w:hAnsi="宋体" w:eastAsia="宋体" w:cs="宋体"/>
              </w:rPr>
              <w:t>机关事业单位职业年金缴费支出</w:t>
            </w:r>
          </w:p>
        </w:tc>
        <w:tc>
          <w:tcPr>
            <w:tcW w:w="1134" w:type="dxa"/>
            <w:vAlign w:val="center"/>
          </w:tcPr>
          <w:p>
            <w:pPr>
              <w:pStyle w:val="9"/>
            </w:pPr>
            <w:r>
              <w:t>12.91</w:t>
            </w:r>
          </w:p>
        </w:tc>
        <w:tc>
          <w:tcPr>
            <w:tcW w:w="1134" w:type="dxa"/>
            <w:vAlign w:val="center"/>
          </w:tcPr>
          <w:p>
            <w:pPr>
              <w:pStyle w:val="9"/>
            </w:pPr>
            <w:r>
              <w:t>12.91</w:t>
            </w:r>
          </w:p>
        </w:tc>
        <w:tc>
          <w:tcPr>
            <w:tcW w:w="1134" w:type="dxa"/>
            <w:vAlign w:val="center"/>
          </w:tcPr>
          <w:p>
            <w:pPr>
              <w:pStyle w:val="9"/>
            </w:pPr>
            <w:r>
              <w:t>12.91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rPr>
                <w:rFonts w:hint="eastAsia" w:ascii="宋体" w:hAnsi="宋体" w:eastAsia="宋体" w:cs="宋体"/>
              </w:rPr>
              <w:t>卫生健康支出</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rPr>
                <w:rFonts w:hint="eastAsia" w:ascii="宋体" w:hAnsi="宋体" w:eastAsia="宋体" w:cs="宋体"/>
              </w:rPr>
              <w:t>行政事业单位医疗</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2101102</w:t>
            </w:r>
          </w:p>
        </w:tc>
        <w:tc>
          <w:tcPr>
            <w:tcW w:w="1559" w:type="dxa"/>
            <w:vAlign w:val="center"/>
          </w:tcPr>
          <w:p>
            <w:pPr>
              <w:pStyle w:val="10"/>
            </w:pPr>
            <w:r>
              <w:rPr>
                <w:rFonts w:hint="eastAsia" w:ascii="宋体" w:hAnsi="宋体" w:eastAsia="宋体" w:cs="宋体"/>
              </w:rPr>
              <w:t>事业单位医疗</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r>
              <w:t>21.31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rPr>
                <w:rFonts w:hint="eastAsia" w:ascii="宋体" w:hAnsi="宋体" w:eastAsia="宋体" w:cs="宋体"/>
              </w:rPr>
              <w:t>住房保障支出</w:t>
            </w:r>
          </w:p>
        </w:tc>
        <w:tc>
          <w:tcPr>
            <w:tcW w:w="1134" w:type="dxa"/>
            <w:vAlign w:val="center"/>
          </w:tcPr>
          <w:p>
            <w:pPr>
              <w:pStyle w:val="9"/>
            </w:pPr>
            <w:r>
              <w:t>18.01</w:t>
            </w:r>
          </w:p>
        </w:tc>
        <w:tc>
          <w:tcPr>
            <w:tcW w:w="1134" w:type="dxa"/>
            <w:vAlign w:val="center"/>
          </w:tcPr>
          <w:p>
            <w:pPr>
              <w:pStyle w:val="9"/>
            </w:pPr>
            <w:r>
              <w:t>18.01</w:t>
            </w:r>
          </w:p>
        </w:tc>
        <w:tc>
          <w:tcPr>
            <w:tcW w:w="1134" w:type="dxa"/>
            <w:vAlign w:val="center"/>
          </w:tcPr>
          <w:p>
            <w:pPr>
              <w:pStyle w:val="9"/>
            </w:pPr>
            <w:r>
              <w:t>18.01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18.01</w:t>
            </w:r>
          </w:p>
        </w:tc>
        <w:tc>
          <w:tcPr>
            <w:tcW w:w="1134" w:type="dxa"/>
            <w:vAlign w:val="center"/>
          </w:tcPr>
          <w:p>
            <w:pPr>
              <w:pStyle w:val="9"/>
            </w:pPr>
            <w:r>
              <w:t>18.01</w:t>
            </w:r>
          </w:p>
        </w:tc>
        <w:tc>
          <w:tcPr>
            <w:tcW w:w="1134" w:type="dxa"/>
            <w:vAlign w:val="center"/>
          </w:tcPr>
          <w:p>
            <w:pPr>
              <w:pStyle w:val="9"/>
            </w:pPr>
            <w:r>
              <w:t>18.01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18.01</w:t>
            </w:r>
          </w:p>
        </w:tc>
        <w:tc>
          <w:tcPr>
            <w:tcW w:w="1134" w:type="dxa"/>
            <w:vAlign w:val="center"/>
          </w:tcPr>
          <w:p>
            <w:pPr>
              <w:pStyle w:val="9"/>
            </w:pPr>
            <w:r>
              <w:t>18.01</w:t>
            </w:r>
          </w:p>
        </w:tc>
        <w:tc>
          <w:tcPr>
            <w:tcW w:w="1134" w:type="dxa"/>
            <w:vAlign w:val="center"/>
          </w:tcPr>
          <w:p>
            <w:pPr>
              <w:pStyle w:val="9"/>
            </w:pPr>
            <w:r>
              <w:t>18.01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rPr>
                <w:rFonts w:hint="eastAsia" w:ascii="宋体" w:hAnsi="宋体" w:eastAsia="宋体" w:cs="宋体"/>
              </w:rPr>
              <w:t>合计</w:t>
            </w:r>
          </w:p>
        </w:tc>
        <w:tc>
          <w:tcPr>
            <w:tcW w:w="1361" w:type="dxa"/>
            <w:vAlign w:val="center"/>
          </w:tcPr>
          <w:p>
            <w:pPr>
              <w:pStyle w:val="13"/>
            </w:pPr>
            <w:r>
              <w:t>3038.71</w:t>
            </w:r>
          </w:p>
        </w:tc>
        <w:tc>
          <w:tcPr>
            <w:tcW w:w="1361" w:type="dxa"/>
            <w:vAlign w:val="center"/>
          </w:tcPr>
          <w:p>
            <w:pPr>
              <w:pStyle w:val="13"/>
            </w:pPr>
            <w:r>
              <w:t>350.71</w:t>
            </w:r>
          </w:p>
        </w:tc>
        <w:tc>
          <w:tcPr>
            <w:tcW w:w="1361" w:type="dxa"/>
            <w:vAlign w:val="center"/>
          </w:tcPr>
          <w:p>
            <w:pPr>
              <w:pStyle w:val="13"/>
            </w:pPr>
            <w:r>
              <w:t>2688.00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rPr>
                <w:rFonts w:hint="eastAsia" w:ascii="宋体" w:hAnsi="宋体" w:eastAsia="宋体" w:cs="宋体"/>
              </w:rPr>
              <w:t>一般公共服务支出</w:t>
            </w:r>
          </w:p>
        </w:tc>
        <w:tc>
          <w:tcPr>
            <w:tcW w:w="1361" w:type="dxa"/>
            <w:vAlign w:val="center"/>
          </w:tcPr>
          <w:p>
            <w:pPr>
              <w:pStyle w:val="9"/>
            </w:pPr>
            <w:r>
              <w:t>2945.69</w:t>
            </w:r>
          </w:p>
        </w:tc>
        <w:tc>
          <w:tcPr>
            <w:tcW w:w="1361" w:type="dxa"/>
            <w:vAlign w:val="center"/>
          </w:tcPr>
          <w:p>
            <w:pPr>
              <w:pStyle w:val="9"/>
            </w:pPr>
            <w:r>
              <w:t>257.69</w:t>
            </w:r>
          </w:p>
        </w:tc>
        <w:tc>
          <w:tcPr>
            <w:tcW w:w="1361" w:type="dxa"/>
            <w:vAlign w:val="center"/>
          </w:tcPr>
          <w:p>
            <w:pPr>
              <w:pStyle w:val="9"/>
            </w:pPr>
            <w:r>
              <w:t>2688.00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20111</w:t>
            </w:r>
          </w:p>
        </w:tc>
        <w:tc>
          <w:tcPr>
            <w:tcW w:w="4536" w:type="dxa"/>
            <w:vAlign w:val="center"/>
          </w:tcPr>
          <w:p>
            <w:pPr>
              <w:pStyle w:val="10"/>
            </w:pPr>
            <w:r>
              <w:rPr>
                <w:rFonts w:hint="eastAsia" w:ascii="宋体" w:hAnsi="宋体" w:eastAsia="宋体" w:cs="宋体"/>
              </w:rPr>
              <w:t>纪检监察事务</w:t>
            </w:r>
          </w:p>
        </w:tc>
        <w:tc>
          <w:tcPr>
            <w:tcW w:w="1361" w:type="dxa"/>
            <w:vAlign w:val="center"/>
          </w:tcPr>
          <w:p>
            <w:pPr>
              <w:pStyle w:val="9"/>
            </w:pPr>
            <w:r>
              <w:t>2945.69</w:t>
            </w:r>
          </w:p>
        </w:tc>
        <w:tc>
          <w:tcPr>
            <w:tcW w:w="1361" w:type="dxa"/>
            <w:vAlign w:val="center"/>
          </w:tcPr>
          <w:p>
            <w:pPr>
              <w:pStyle w:val="9"/>
            </w:pPr>
            <w:r>
              <w:t>257.69</w:t>
            </w:r>
          </w:p>
        </w:tc>
        <w:tc>
          <w:tcPr>
            <w:tcW w:w="1361" w:type="dxa"/>
            <w:vAlign w:val="center"/>
          </w:tcPr>
          <w:p>
            <w:pPr>
              <w:pStyle w:val="9"/>
            </w:pPr>
            <w:r>
              <w:t>2688.00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w:t>
            </w:r>
          </w:p>
        </w:tc>
        <w:tc>
          <w:tcPr>
            <w:tcW w:w="4536" w:type="dxa"/>
            <w:vAlign w:val="center"/>
          </w:tcPr>
          <w:p>
            <w:pPr>
              <w:pStyle w:val="10"/>
            </w:pPr>
            <w:r>
              <w:rPr>
                <w:rFonts w:hint="eastAsia" w:ascii="宋体" w:hAnsi="宋体" w:eastAsia="宋体" w:cs="宋体"/>
              </w:rPr>
              <w:t>社会保障和就业支出</w:t>
            </w:r>
          </w:p>
        </w:tc>
        <w:tc>
          <w:tcPr>
            <w:tcW w:w="1361" w:type="dxa"/>
            <w:vAlign w:val="center"/>
          </w:tcPr>
          <w:p>
            <w:pPr>
              <w:pStyle w:val="9"/>
            </w:pPr>
            <w:r>
              <w:t>53.70</w:t>
            </w:r>
          </w:p>
        </w:tc>
        <w:tc>
          <w:tcPr>
            <w:tcW w:w="1361" w:type="dxa"/>
            <w:vAlign w:val="center"/>
          </w:tcPr>
          <w:p>
            <w:pPr>
              <w:pStyle w:val="9"/>
            </w:pPr>
            <w:r>
              <w:t>53.70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w:t>
            </w:r>
          </w:p>
        </w:tc>
        <w:tc>
          <w:tcPr>
            <w:tcW w:w="4536" w:type="dxa"/>
            <w:vAlign w:val="center"/>
          </w:tcPr>
          <w:p>
            <w:pPr>
              <w:pStyle w:val="10"/>
            </w:pPr>
            <w:r>
              <w:rPr>
                <w:rFonts w:hint="eastAsia" w:ascii="宋体" w:hAnsi="宋体" w:eastAsia="宋体" w:cs="宋体"/>
              </w:rPr>
              <w:t>行政事业单位养老支出</w:t>
            </w:r>
          </w:p>
        </w:tc>
        <w:tc>
          <w:tcPr>
            <w:tcW w:w="1361" w:type="dxa"/>
            <w:vAlign w:val="center"/>
          </w:tcPr>
          <w:p>
            <w:pPr>
              <w:pStyle w:val="9"/>
            </w:pPr>
            <w:r>
              <w:t>53.70</w:t>
            </w:r>
          </w:p>
        </w:tc>
        <w:tc>
          <w:tcPr>
            <w:tcW w:w="1361" w:type="dxa"/>
            <w:vAlign w:val="center"/>
          </w:tcPr>
          <w:p>
            <w:pPr>
              <w:pStyle w:val="9"/>
            </w:pPr>
            <w:r>
              <w:t>53.70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2080502</w:t>
            </w:r>
          </w:p>
        </w:tc>
        <w:tc>
          <w:tcPr>
            <w:tcW w:w="4536" w:type="dxa"/>
            <w:vAlign w:val="center"/>
          </w:tcPr>
          <w:p>
            <w:pPr>
              <w:pStyle w:val="10"/>
            </w:pPr>
            <w:r>
              <w:rPr>
                <w:rFonts w:hint="eastAsia" w:ascii="宋体" w:hAnsi="宋体" w:eastAsia="宋体" w:cs="宋体"/>
              </w:rPr>
              <w:t>事业单位离退休</w:t>
            </w:r>
          </w:p>
        </w:tc>
        <w:tc>
          <w:tcPr>
            <w:tcW w:w="1361" w:type="dxa"/>
            <w:vAlign w:val="center"/>
          </w:tcPr>
          <w:p>
            <w:pPr>
              <w:pStyle w:val="9"/>
            </w:pPr>
            <w:r>
              <w:t>14.96</w:t>
            </w:r>
          </w:p>
        </w:tc>
        <w:tc>
          <w:tcPr>
            <w:tcW w:w="1361" w:type="dxa"/>
            <w:vAlign w:val="center"/>
          </w:tcPr>
          <w:p>
            <w:pPr>
              <w:pStyle w:val="9"/>
            </w:pPr>
            <w:r>
              <w:t>14.96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6" w:type="dxa"/>
            <w:vAlign w:val="center"/>
          </w:tcPr>
          <w:p>
            <w:pPr>
              <w:pStyle w:val="10"/>
            </w:pPr>
            <w:r>
              <w:rPr>
                <w:rFonts w:hint="eastAsia" w:ascii="宋体" w:hAnsi="宋体" w:eastAsia="宋体" w:cs="宋体"/>
              </w:rPr>
              <w:t>机关事业单位基本养老保险缴费支出</w:t>
            </w:r>
          </w:p>
        </w:tc>
        <w:tc>
          <w:tcPr>
            <w:tcW w:w="1361" w:type="dxa"/>
            <w:vAlign w:val="center"/>
          </w:tcPr>
          <w:p>
            <w:pPr>
              <w:pStyle w:val="9"/>
            </w:pPr>
            <w:r>
              <w:t>25.83</w:t>
            </w:r>
          </w:p>
        </w:tc>
        <w:tc>
          <w:tcPr>
            <w:tcW w:w="1361" w:type="dxa"/>
            <w:vAlign w:val="center"/>
          </w:tcPr>
          <w:p>
            <w:pPr>
              <w:pStyle w:val="9"/>
            </w:pPr>
            <w:r>
              <w:t>25.83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6" w:type="dxa"/>
            <w:vAlign w:val="center"/>
          </w:tcPr>
          <w:p>
            <w:pPr>
              <w:pStyle w:val="10"/>
            </w:pPr>
            <w:r>
              <w:rPr>
                <w:rFonts w:hint="eastAsia" w:ascii="宋体" w:hAnsi="宋体" w:eastAsia="宋体" w:cs="宋体"/>
              </w:rPr>
              <w:t>机关事业单位职业年金缴费支出</w:t>
            </w:r>
          </w:p>
        </w:tc>
        <w:tc>
          <w:tcPr>
            <w:tcW w:w="1361" w:type="dxa"/>
            <w:vAlign w:val="center"/>
          </w:tcPr>
          <w:p>
            <w:pPr>
              <w:pStyle w:val="9"/>
            </w:pPr>
            <w:r>
              <w:t>12.91</w:t>
            </w:r>
          </w:p>
        </w:tc>
        <w:tc>
          <w:tcPr>
            <w:tcW w:w="1361" w:type="dxa"/>
            <w:vAlign w:val="center"/>
          </w:tcPr>
          <w:p>
            <w:pPr>
              <w:pStyle w:val="9"/>
            </w:pPr>
            <w:r>
              <w:t>12.91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6" w:type="dxa"/>
            <w:vAlign w:val="center"/>
          </w:tcPr>
          <w:p>
            <w:pPr>
              <w:pStyle w:val="10"/>
            </w:pPr>
            <w:r>
              <w:rPr>
                <w:rFonts w:hint="eastAsia" w:ascii="宋体" w:hAnsi="宋体" w:eastAsia="宋体" w:cs="宋体"/>
              </w:rPr>
              <w:t>卫生健康支出</w:t>
            </w:r>
          </w:p>
        </w:tc>
        <w:tc>
          <w:tcPr>
            <w:tcW w:w="1361" w:type="dxa"/>
            <w:vAlign w:val="center"/>
          </w:tcPr>
          <w:p>
            <w:pPr>
              <w:pStyle w:val="9"/>
            </w:pPr>
            <w:r>
              <w:t>21.31</w:t>
            </w:r>
          </w:p>
        </w:tc>
        <w:tc>
          <w:tcPr>
            <w:tcW w:w="1361" w:type="dxa"/>
            <w:vAlign w:val="center"/>
          </w:tcPr>
          <w:p>
            <w:pPr>
              <w:pStyle w:val="9"/>
            </w:pPr>
            <w:r>
              <w:t>21.31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6" w:type="dxa"/>
            <w:vAlign w:val="center"/>
          </w:tcPr>
          <w:p>
            <w:pPr>
              <w:pStyle w:val="10"/>
            </w:pPr>
            <w:r>
              <w:rPr>
                <w:rFonts w:hint="eastAsia" w:ascii="宋体" w:hAnsi="宋体" w:eastAsia="宋体" w:cs="宋体"/>
              </w:rPr>
              <w:t>行政事业单位医疗</w:t>
            </w:r>
          </w:p>
        </w:tc>
        <w:tc>
          <w:tcPr>
            <w:tcW w:w="1361" w:type="dxa"/>
            <w:vAlign w:val="center"/>
          </w:tcPr>
          <w:p>
            <w:pPr>
              <w:pStyle w:val="9"/>
            </w:pPr>
            <w:r>
              <w:t>21.31</w:t>
            </w:r>
          </w:p>
        </w:tc>
        <w:tc>
          <w:tcPr>
            <w:tcW w:w="1361" w:type="dxa"/>
            <w:vAlign w:val="center"/>
          </w:tcPr>
          <w:p>
            <w:pPr>
              <w:pStyle w:val="9"/>
            </w:pPr>
            <w:r>
              <w:t>21.31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2101102</w:t>
            </w:r>
          </w:p>
        </w:tc>
        <w:tc>
          <w:tcPr>
            <w:tcW w:w="4536" w:type="dxa"/>
            <w:vAlign w:val="center"/>
          </w:tcPr>
          <w:p>
            <w:pPr>
              <w:pStyle w:val="10"/>
            </w:pPr>
            <w:r>
              <w:rPr>
                <w:rFonts w:hint="eastAsia" w:ascii="宋体" w:hAnsi="宋体" w:eastAsia="宋体" w:cs="宋体"/>
              </w:rPr>
              <w:t>事业单位医疗</w:t>
            </w:r>
          </w:p>
        </w:tc>
        <w:tc>
          <w:tcPr>
            <w:tcW w:w="1361" w:type="dxa"/>
            <w:vAlign w:val="center"/>
          </w:tcPr>
          <w:p>
            <w:pPr>
              <w:pStyle w:val="9"/>
            </w:pPr>
            <w:r>
              <w:t>21.31</w:t>
            </w:r>
          </w:p>
        </w:tc>
        <w:tc>
          <w:tcPr>
            <w:tcW w:w="1361" w:type="dxa"/>
            <w:vAlign w:val="center"/>
          </w:tcPr>
          <w:p>
            <w:pPr>
              <w:pStyle w:val="9"/>
            </w:pPr>
            <w:r>
              <w:t>21.31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6" w:type="dxa"/>
            <w:vAlign w:val="center"/>
          </w:tcPr>
          <w:p>
            <w:pPr>
              <w:pStyle w:val="10"/>
            </w:pPr>
            <w:r>
              <w:rPr>
                <w:rFonts w:hint="eastAsia" w:ascii="宋体" w:hAnsi="宋体" w:eastAsia="宋体" w:cs="宋体"/>
              </w:rPr>
              <w:t>住房保障支出</w:t>
            </w:r>
          </w:p>
        </w:tc>
        <w:tc>
          <w:tcPr>
            <w:tcW w:w="1361" w:type="dxa"/>
            <w:vAlign w:val="center"/>
          </w:tcPr>
          <w:p>
            <w:pPr>
              <w:pStyle w:val="9"/>
            </w:pPr>
            <w:r>
              <w:t>18.01</w:t>
            </w:r>
          </w:p>
        </w:tc>
        <w:tc>
          <w:tcPr>
            <w:tcW w:w="1361" w:type="dxa"/>
            <w:vAlign w:val="center"/>
          </w:tcPr>
          <w:p>
            <w:pPr>
              <w:pStyle w:val="9"/>
            </w:pPr>
            <w:r>
              <w:t>18.01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3</w:t>
            </w:r>
          </w:p>
        </w:tc>
        <w:tc>
          <w:tcPr>
            <w:tcW w:w="992" w:type="dxa"/>
            <w:vAlign w:val="center"/>
          </w:tcPr>
          <w:p>
            <w:pPr>
              <w:pStyle w:val="10"/>
            </w:pPr>
            <w:r>
              <w:t>22102</w:t>
            </w:r>
          </w:p>
        </w:tc>
        <w:tc>
          <w:tcPr>
            <w:tcW w:w="4536" w:type="dxa"/>
            <w:vAlign w:val="center"/>
          </w:tcPr>
          <w:p>
            <w:pPr>
              <w:pStyle w:val="10"/>
            </w:pPr>
            <w:r>
              <w:rPr>
                <w:rFonts w:hint="eastAsia" w:ascii="宋体" w:hAnsi="宋体" w:eastAsia="宋体" w:cs="宋体"/>
              </w:rPr>
              <w:t>住房改革支出</w:t>
            </w:r>
          </w:p>
        </w:tc>
        <w:tc>
          <w:tcPr>
            <w:tcW w:w="1361" w:type="dxa"/>
            <w:vAlign w:val="center"/>
          </w:tcPr>
          <w:p>
            <w:pPr>
              <w:pStyle w:val="9"/>
            </w:pPr>
            <w:r>
              <w:t>18.01</w:t>
            </w:r>
          </w:p>
        </w:tc>
        <w:tc>
          <w:tcPr>
            <w:tcW w:w="1361" w:type="dxa"/>
            <w:vAlign w:val="center"/>
          </w:tcPr>
          <w:p>
            <w:pPr>
              <w:pStyle w:val="9"/>
            </w:pPr>
            <w:r>
              <w:t>18.01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4</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18.01</w:t>
            </w:r>
          </w:p>
        </w:tc>
        <w:tc>
          <w:tcPr>
            <w:tcW w:w="1361" w:type="dxa"/>
            <w:vAlign w:val="center"/>
          </w:tcPr>
          <w:p>
            <w:pPr>
              <w:pStyle w:val="9"/>
            </w:pPr>
            <w:r>
              <w:t>18.01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rPr>
                <w:rFonts w:hint="eastAsia" w:ascii="宋体" w:hAnsi="宋体" w:eastAsia="宋体" w:cs="宋体"/>
              </w:rPr>
              <w:t>一、一般公共预算拨款</w:t>
            </w:r>
          </w:p>
        </w:tc>
        <w:tc>
          <w:tcPr>
            <w:tcW w:w="1474" w:type="dxa"/>
            <w:vAlign w:val="center"/>
          </w:tcPr>
          <w:p>
            <w:pPr>
              <w:pStyle w:val="9"/>
            </w:pPr>
            <w:r>
              <w:t>3032.27</w:t>
            </w:r>
          </w:p>
        </w:tc>
        <w:tc>
          <w:tcPr>
            <w:tcW w:w="3402" w:type="dxa"/>
            <w:vAlign w:val="center"/>
          </w:tcPr>
          <w:p>
            <w:pPr>
              <w:pStyle w:val="10"/>
            </w:pPr>
            <w:r>
              <w:rPr>
                <w:rFonts w:hint="eastAsia" w:ascii="宋体" w:hAnsi="宋体" w:eastAsia="宋体" w:cs="宋体"/>
              </w:rPr>
              <w:t>一、一般公共服务支出</w:t>
            </w:r>
          </w:p>
        </w:tc>
        <w:tc>
          <w:tcPr>
            <w:tcW w:w="1474" w:type="dxa"/>
            <w:vAlign w:val="center"/>
          </w:tcPr>
          <w:p>
            <w:pPr>
              <w:pStyle w:val="9"/>
            </w:pPr>
            <w:r>
              <w:t>2939.25</w:t>
            </w:r>
          </w:p>
        </w:tc>
        <w:tc>
          <w:tcPr>
            <w:tcW w:w="1474" w:type="dxa"/>
            <w:vAlign w:val="center"/>
          </w:tcPr>
          <w:p>
            <w:pPr>
              <w:pStyle w:val="9"/>
            </w:pPr>
            <w:r>
              <w:t>2939.25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rPr>
                <w:rFonts w:hint="eastAsia" w:ascii="宋体" w:hAnsi="宋体" w:eastAsia="宋体" w:cs="宋体"/>
              </w:rPr>
              <w:t>二、政府性基金预算拨款</w:t>
            </w:r>
          </w:p>
        </w:tc>
        <w:tc>
          <w:tcPr>
            <w:tcW w:w="1474" w:type="dxa"/>
            <w:vAlign w:val="center"/>
          </w:tcPr>
          <w:p>
            <w:pPr>
              <w:pStyle w:val="9"/>
            </w:pPr>
          </w:p>
        </w:tc>
        <w:tc>
          <w:tcPr>
            <w:tcW w:w="3402" w:type="dxa"/>
            <w:vAlign w:val="center"/>
          </w:tcPr>
          <w:p>
            <w:pPr>
              <w:pStyle w:val="10"/>
            </w:pPr>
            <w:r>
              <w:rPr>
                <w:rFonts w:hint="eastAsia" w:ascii="宋体" w:hAnsi="宋体" w:eastAsia="宋体" w:cs="宋体"/>
              </w:rP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rPr>
                <w:rFonts w:hint="eastAsia" w:ascii="宋体" w:hAnsi="宋体" w:eastAsia="宋体" w:cs="宋体"/>
              </w:rPr>
              <w:t>三、国有资本经营预算拨款</w:t>
            </w:r>
          </w:p>
        </w:tc>
        <w:tc>
          <w:tcPr>
            <w:tcW w:w="1474" w:type="dxa"/>
            <w:vAlign w:val="center"/>
          </w:tcPr>
          <w:p>
            <w:pPr>
              <w:pStyle w:val="9"/>
            </w:pPr>
          </w:p>
        </w:tc>
        <w:tc>
          <w:tcPr>
            <w:tcW w:w="3402" w:type="dxa"/>
            <w:vAlign w:val="center"/>
          </w:tcPr>
          <w:p>
            <w:pPr>
              <w:pStyle w:val="10"/>
            </w:pPr>
            <w:r>
              <w:rPr>
                <w:rFonts w:hint="eastAsia" w:ascii="宋体" w:hAnsi="宋体" w:eastAsia="宋体" w:cs="宋体"/>
              </w:rP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八、社会保障和就业支出</w:t>
            </w:r>
          </w:p>
        </w:tc>
        <w:tc>
          <w:tcPr>
            <w:tcW w:w="1474" w:type="dxa"/>
            <w:vAlign w:val="center"/>
          </w:tcPr>
          <w:p>
            <w:pPr>
              <w:pStyle w:val="9"/>
            </w:pPr>
            <w:r>
              <w:t>53.70</w:t>
            </w:r>
          </w:p>
        </w:tc>
        <w:tc>
          <w:tcPr>
            <w:tcW w:w="1474" w:type="dxa"/>
            <w:vAlign w:val="center"/>
          </w:tcPr>
          <w:p>
            <w:pPr>
              <w:pStyle w:val="9"/>
            </w:pPr>
            <w:r>
              <w:t>53.70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十、卫生健康支出</w:t>
            </w:r>
          </w:p>
        </w:tc>
        <w:tc>
          <w:tcPr>
            <w:tcW w:w="1474" w:type="dxa"/>
            <w:vAlign w:val="center"/>
          </w:tcPr>
          <w:p>
            <w:pPr>
              <w:pStyle w:val="9"/>
            </w:pPr>
            <w:r>
              <w:t>21.31</w:t>
            </w:r>
          </w:p>
        </w:tc>
        <w:tc>
          <w:tcPr>
            <w:tcW w:w="1474" w:type="dxa"/>
            <w:vAlign w:val="center"/>
          </w:tcPr>
          <w:p>
            <w:pPr>
              <w:pStyle w:val="9"/>
            </w:pPr>
            <w:r>
              <w:t>21.31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二十、住房保障支出</w:t>
            </w:r>
          </w:p>
        </w:tc>
        <w:tc>
          <w:tcPr>
            <w:tcW w:w="1474" w:type="dxa"/>
            <w:vAlign w:val="center"/>
          </w:tcPr>
          <w:p>
            <w:pPr>
              <w:pStyle w:val="9"/>
            </w:pPr>
            <w:r>
              <w:t>18.01</w:t>
            </w:r>
          </w:p>
        </w:tc>
        <w:tc>
          <w:tcPr>
            <w:tcW w:w="1474" w:type="dxa"/>
            <w:vAlign w:val="center"/>
          </w:tcPr>
          <w:p>
            <w:pPr>
              <w:pStyle w:val="9"/>
            </w:pPr>
            <w:r>
              <w:t>18.01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rPr>
                <w:rFonts w:hint="eastAsia" w:ascii="宋体" w:hAnsi="宋体" w:eastAsia="宋体" w:cs="宋体"/>
              </w:rP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rPr>
                <w:rFonts w:hint="eastAsia" w:ascii="宋体" w:hAnsi="宋体" w:eastAsia="宋体" w:cs="宋体"/>
              </w:rPr>
              <w:t>本年收入合计</w:t>
            </w:r>
          </w:p>
        </w:tc>
        <w:tc>
          <w:tcPr>
            <w:tcW w:w="1474" w:type="dxa"/>
            <w:vAlign w:val="center"/>
          </w:tcPr>
          <w:p>
            <w:pPr>
              <w:pStyle w:val="13"/>
            </w:pPr>
            <w:r>
              <w:t>3032.27</w:t>
            </w:r>
          </w:p>
        </w:tc>
        <w:tc>
          <w:tcPr>
            <w:tcW w:w="3402" w:type="dxa"/>
            <w:vAlign w:val="center"/>
          </w:tcPr>
          <w:p>
            <w:pPr>
              <w:pStyle w:val="12"/>
            </w:pPr>
            <w:r>
              <w:rPr>
                <w:rFonts w:hint="eastAsia" w:ascii="宋体" w:hAnsi="宋体" w:eastAsia="宋体" w:cs="宋体"/>
              </w:rPr>
              <w:t>本年支出合计</w:t>
            </w:r>
          </w:p>
        </w:tc>
        <w:tc>
          <w:tcPr>
            <w:tcW w:w="1474" w:type="dxa"/>
            <w:vAlign w:val="center"/>
          </w:tcPr>
          <w:p>
            <w:pPr>
              <w:pStyle w:val="13"/>
            </w:pPr>
            <w:r>
              <w:t>3032.27</w:t>
            </w:r>
          </w:p>
        </w:tc>
        <w:tc>
          <w:tcPr>
            <w:tcW w:w="1474" w:type="dxa"/>
            <w:vAlign w:val="center"/>
          </w:tcPr>
          <w:p>
            <w:pPr>
              <w:pStyle w:val="13"/>
            </w:pPr>
            <w:r>
              <w:t>3032.27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rPr>
                <w:rFonts w:hint="eastAsia" w:ascii="宋体" w:hAnsi="宋体" w:eastAsia="宋体" w:cs="宋体"/>
              </w:rPr>
              <w:t>年初财政拨款结转和结余</w:t>
            </w:r>
          </w:p>
        </w:tc>
        <w:tc>
          <w:tcPr>
            <w:tcW w:w="1474" w:type="dxa"/>
            <w:vAlign w:val="center"/>
          </w:tcPr>
          <w:p>
            <w:pPr>
              <w:pStyle w:val="9"/>
            </w:pPr>
          </w:p>
        </w:tc>
        <w:tc>
          <w:tcPr>
            <w:tcW w:w="3402" w:type="dxa"/>
            <w:vAlign w:val="center"/>
          </w:tcPr>
          <w:p>
            <w:pPr>
              <w:pStyle w:val="10"/>
            </w:pPr>
            <w:r>
              <w:rPr>
                <w:rFonts w:hint="eastAsia" w:ascii="宋体" w:hAnsi="宋体" w:eastAsia="宋体" w:cs="宋体"/>
              </w:rP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rPr>
                <w:rFonts w:hint="eastAsia" w:ascii="宋体" w:hAnsi="宋体" w:eastAsia="宋体" w:cs="宋体"/>
              </w:rP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3032.27</w:t>
            </w:r>
          </w:p>
        </w:tc>
        <w:tc>
          <w:tcPr>
            <w:tcW w:w="3402" w:type="dxa"/>
            <w:vAlign w:val="center"/>
          </w:tcPr>
          <w:p>
            <w:pPr>
              <w:pStyle w:val="12"/>
            </w:pPr>
            <w:r>
              <w:t>支出总计</w:t>
            </w:r>
          </w:p>
        </w:tc>
        <w:tc>
          <w:tcPr>
            <w:tcW w:w="1474" w:type="dxa"/>
            <w:vAlign w:val="center"/>
          </w:tcPr>
          <w:p>
            <w:pPr>
              <w:pStyle w:val="13"/>
            </w:pPr>
            <w:r>
              <w:t>3032.27</w:t>
            </w:r>
          </w:p>
        </w:tc>
        <w:tc>
          <w:tcPr>
            <w:tcW w:w="1474" w:type="dxa"/>
            <w:vAlign w:val="center"/>
          </w:tcPr>
          <w:p>
            <w:pPr>
              <w:pStyle w:val="13"/>
            </w:pPr>
            <w:r>
              <w:t>3032.27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rPr>
                <w:rFonts w:hint="eastAsia" w:ascii="宋体" w:hAnsi="宋体" w:eastAsia="宋体" w:cs="宋体"/>
              </w:rPr>
              <w:t>合计</w:t>
            </w:r>
          </w:p>
        </w:tc>
        <w:tc>
          <w:tcPr>
            <w:tcW w:w="2551" w:type="dxa"/>
            <w:vAlign w:val="center"/>
          </w:tcPr>
          <w:p>
            <w:pPr>
              <w:pStyle w:val="13"/>
            </w:pPr>
            <w:r>
              <w:t>3032.27</w:t>
            </w:r>
          </w:p>
        </w:tc>
        <w:tc>
          <w:tcPr>
            <w:tcW w:w="2551" w:type="dxa"/>
            <w:vAlign w:val="center"/>
          </w:tcPr>
          <w:p>
            <w:pPr>
              <w:pStyle w:val="13"/>
            </w:pPr>
            <w:r>
              <w:t>344.27</w:t>
            </w:r>
          </w:p>
        </w:tc>
        <w:tc>
          <w:tcPr>
            <w:tcW w:w="2551" w:type="dxa"/>
            <w:vAlign w:val="center"/>
          </w:tcPr>
          <w:p>
            <w:pPr>
              <w:pStyle w:val="13"/>
            </w:pPr>
            <w:r>
              <w:t>2688.00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rPr>
                <w:rFonts w:hint="eastAsia" w:ascii="宋体" w:hAnsi="宋体" w:eastAsia="宋体" w:cs="宋体"/>
              </w:rPr>
              <w:t>一般公共服务支出</w:t>
            </w:r>
          </w:p>
        </w:tc>
        <w:tc>
          <w:tcPr>
            <w:tcW w:w="2551" w:type="dxa"/>
            <w:vAlign w:val="center"/>
          </w:tcPr>
          <w:p>
            <w:pPr>
              <w:pStyle w:val="9"/>
            </w:pPr>
            <w:r>
              <w:t>2939.25</w:t>
            </w:r>
          </w:p>
        </w:tc>
        <w:tc>
          <w:tcPr>
            <w:tcW w:w="2551" w:type="dxa"/>
            <w:vAlign w:val="center"/>
          </w:tcPr>
          <w:p>
            <w:pPr>
              <w:pStyle w:val="9"/>
            </w:pPr>
            <w:r>
              <w:t>251.25</w:t>
            </w:r>
          </w:p>
        </w:tc>
        <w:tc>
          <w:tcPr>
            <w:tcW w:w="2551" w:type="dxa"/>
            <w:vAlign w:val="center"/>
          </w:tcPr>
          <w:p>
            <w:pPr>
              <w:pStyle w:val="9"/>
            </w:pPr>
            <w:r>
              <w:t>2688.00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20111</w:t>
            </w:r>
          </w:p>
        </w:tc>
        <w:tc>
          <w:tcPr>
            <w:tcW w:w="4535" w:type="dxa"/>
            <w:vAlign w:val="center"/>
          </w:tcPr>
          <w:p>
            <w:pPr>
              <w:pStyle w:val="10"/>
            </w:pPr>
            <w:r>
              <w:rPr>
                <w:rFonts w:hint="eastAsia" w:ascii="宋体" w:hAnsi="宋体" w:eastAsia="宋体" w:cs="宋体"/>
              </w:rPr>
              <w:t>纪检监察事务</w:t>
            </w:r>
          </w:p>
        </w:tc>
        <w:tc>
          <w:tcPr>
            <w:tcW w:w="2551" w:type="dxa"/>
            <w:vAlign w:val="center"/>
          </w:tcPr>
          <w:p>
            <w:pPr>
              <w:pStyle w:val="9"/>
            </w:pPr>
            <w:r>
              <w:t>2939.25</w:t>
            </w:r>
          </w:p>
        </w:tc>
        <w:tc>
          <w:tcPr>
            <w:tcW w:w="2551" w:type="dxa"/>
            <w:vAlign w:val="center"/>
          </w:tcPr>
          <w:p>
            <w:pPr>
              <w:pStyle w:val="9"/>
            </w:pPr>
            <w:r>
              <w:t>251.25</w:t>
            </w:r>
          </w:p>
        </w:tc>
        <w:tc>
          <w:tcPr>
            <w:tcW w:w="2551" w:type="dxa"/>
            <w:vAlign w:val="center"/>
          </w:tcPr>
          <w:p>
            <w:pPr>
              <w:pStyle w:val="9"/>
            </w:pPr>
            <w:r>
              <w:t>2688.00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w:t>
            </w:r>
          </w:p>
        </w:tc>
        <w:tc>
          <w:tcPr>
            <w:tcW w:w="4535" w:type="dxa"/>
            <w:vAlign w:val="center"/>
          </w:tcPr>
          <w:p>
            <w:pPr>
              <w:pStyle w:val="10"/>
            </w:pPr>
            <w:r>
              <w:rPr>
                <w:rFonts w:hint="eastAsia" w:ascii="宋体" w:hAnsi="宋体" w:eastAsia="宋体" w:cs="宋体"/>
              </w:rPr>
              <w:t>社会保障和就业支出</w:t>
            </w:r>
          </w:p>
        </w:tc>
        <w:tc>
          <w:tcPr>
            <w:tcW w:w="2551" w:type="dxa"/>
            <w:vAlign w:val="center"/>
          </w:tcPr>
          <w:p>
            <w:pPr>
              <w:pStyle w:val="9"/>
            </w:pPr>
            <w:r>
              <w:t>53.70</w:t>
            </w:r>
          </w:p>
        </w:tc>
        <w:tc>
          <w:tcPr>
            <w:tcW w:w="2551" w:type="dxa"/>
            <w:vAlign w:val="center"/>
          </w:tcPr>
          <w:p>
            <w:pPr>
              <w:pStyle w:val="9"/>
            </w:pPr>
            <w:r>
              <w:t>53.70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w:t>
            </w:r>
          </w:p>
        </w:tc>
        <w:tc>
          <w:tcPr>
            <w:tcW w:w="4535" w:type="dxa"/>
            <w:vAlign w:val="center"/>
          </w:tcPr>
          <w:p>
            <w:pPr>
              <w:pStyle w:val="10"/>
            </w:pPr>
            <w:r>
              <w:rPr>
                <w:rFonts w:hint="eastAsia" w:ascii="宋体" w:hAnsi="宋体" w:eastAsia="宋体" w:cs="宋体"/>
              </w:rPr>
              <w:t>行政事业单位养老支出</w:t>
            </w:r>
          </w:p>
        </w:tc>
        <w:tc>
          <w:tcPr>
            <w:tcW w:w="2551" w:type="dxa"/>
            <w:vAlign w:val="center"/>
          </w:tcPr>
          <w:p>
            <w:pPr>
              <w:pStyle w:val="9"/>
            </w:pPr>
            <w:r>
              <w:t>53.70</w:t>
            </w:r>
          </w:p>
        </w:tc>
        <w:tc>
          <w:tcPr>
            <w:tcW w:w="2551" w:type="dxa"/>
            <w:vAlign w:val="center"/>
          </w:tcPr>
          <w:p>
            <w:pPr>
              <w:pStyle w:val="9"/>
            </w:pPr>
            <w:r>
              <w:t>53.70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2080502</w:t>
            </w:r>
          </w:p>
        </w:tc>
        <w:tc>
          <w:tcPr>
            <w:tcW w:w="4535" w:type="dxa"/>
            <w:vAlign w:val="center"/>
          </w:tcPr>
          <w:p>
            <w:pPr>
              <w:pStyle w:val="10"/>
            </w:pPr>
            <w:r>
              <w:rPr>
                <w:rFonts w:hint="eastAsia" w:ascii="宋体" w:hAnsi="宋体" w:eastAsia="宋体" w:cs="宋体"/>
              </w:rPr>
              <w:t>事业单位离退休</w:t>
            </w:r>
          </w:p>
        </w:tc>
        <w:tc>
          <w:tcPr>
            <w:tcW w:w="2551" w:type="dxa"/>
            <w:vAlign w:val="center"/>
          </w:tcPr>
          <w:p>
            <w:pPr>
              <w:pStyle w:val="9"/>
            </w:pPr>
            <w:r>
              <w:t>14.96</w:t>
            </w:r>
          </w:p>
        </w:tc>
        <w:tc>
          <w:tcPr>
            <w:tcW w:w="2551" w:type="dxa"/>
            <w:vAlign w:val="center"/>
          </w:tcPr>
          <w:p>
            <w:pPr>
              <w:pStyle w:val="9"/>
            </w:pPr>
            <w:r>
              <w:t>14.96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rPr>
                <w:rFonts w:hint="eastAsia" w:ascii="宋体" w:hAnsi="宋体" w:eastAsia="宋体" w:cs="宋体"/>
              </w:rPr>
              <w:t>机关事业单位基本养老保险缴费支出</w:t>
            </w:r>
          </w:p>
        </w:tc>
        <w:tc>
          <w:tcPr>
            <w:tcW w:w="2551" w:type="dxa"/>
            <w:vAlign w:val="center"/>
          </w:tcPr>
          <w:p>
            <w:pPr>
              <w:pStyle w:val="9"/>
            </w:pPr>
            <w:r>
              <w:t>25.83</w:t>
            </w:r>
          </w:p>
        </w:tc>
        <w:tc>
          <w:tcPr>
            <w:tcW w:w="2551" w:type="dxa"/>
            <w:vAlign w:val="center"/>
          </w:tcPr>
          <w:p>
            <w:pPr>
              <w:pStyle w:val="9"/>
            </w:pPr>
            <w:r>
              <w:t>25.83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rPr>
                <w:rFonts w:hint="eastAsia" w:ascii="宋体" w:hAnsi="宋体" w:eastAsia="宋体" w:cs="宋体"/>
              </w:rPr>
              <w:t>机关事业单位职业年金缴费支出</w:t>
            </w:r>
          </w:p>
        </w:tc>
        <w:tc>
          <w:tcPr>
            <w:tcW w:w="2551" w:type="dxa"/>
            <w:vAlign w:val="center"/>
          </w:tcPr>
          <w:p>
            <w:pPr>
              <w:pStyle w:val="9"/>
            </w:pPr>
            <w:r>
              <w:t>12.91</w:t>
            </w:r>
          </w:p>
        </w:tc>
        <w:tc>
          <w:tcPr>
            <w:tcW w:w="2551" w:type="dxa"/>
            <w:vAlign w:val="center"/>
          </w:tcPr>
          <w:p>
            <w:pPr>
              <w:pStyle w:val="9"/>
            </w:pPr>
            <w:r>
              <w:t>12.91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rPr>
                <w:rFonts w:hint="eastAsia" w:ascii="宋体" w:hAnsi="宋体" w:eastAsia="宋体" w:cs="宋体"/>
              </w:rPr>
              <w:t>卫生健康支出</w:t>
            </w:r>
          </w:p>
        </w:tc>
        <w:tc>
          <w:tcPr>
            <w:tcW w:w="2551" w:type="dxa"/>
            <w:vAlign w:val="center"/>
          </w:tcPr>
          <w:p>
            <w:pPr>
              <w:pStyle w:val="9"/>
            </w:pPr>
            <w:r>
              <w:t>21.31</w:t>
            </w:r>
          </w:p>
        </w:tc>
        <w:tc>
          <w:tcPr>
            <w:tcW w:w="2551" w:type="dxa"/>
            <w:vAlign w:val="center"/>
          </w:tcPr>
          <w:p>
            <w:pPr>
              <w:pStyle w:val="9"/>
            </w:pPr>
            <w:r>
              <w:t>21.31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rPr>
                <w:rFonts w:hint="eastAsia" w:ascii="宋体" w:hAnsi="宋体" w:eastAsia="宋体" w:cs="宋体"/>
              </w:rPr>
              <w:t>行政事业单位医疗</w:t>
            </w:r>
          </w:p>
        </w:tc>
        <w:tc>
          <w:tcPr>
            <w:tcW w:w="2551" w:type="dxa"/>
            <w:vAlign w:val="center"/>
          </w:tcPr>
          <w:p>
            <w:pPr>
              <w:pStyle w:val="9"/>
            </w:pPr>
            <w:r>
              <w:t>21.31</w:t>
            </w:r>
          </w:p>
        </w:tc>
        <w:tc>
          <w:tcPr>
            <w:tcW w:w="2551" w:type="dxa"/>
            <w:vAlign w:val="center"/>
          </w:tcPr>
          <w:p>
            <w:pPr>
              <w:pStyle w:val="9"/>
            </w:pPr>
            <w:r>
              <w:t>21.31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2101102</w:t>
            </w:r>
          </w:p>
        </w:tc>
        <w:tc>
          <w:tcPr>
            <w:tcW w:w="4535" w:type="dxa"/>
            <w:vAlign w:val="center"/>
          </w:tcPr>
          <w:p>
            <w:pPr>
              <w:pStyle w:val="10"/>
            </w:pPr>
            <w:r>
              <w:rPr>
                <w:rFonts w:hint="eastAsia" w:ascii="宋体" w:hAnsi="宋体" w:eastAsia="宋体" w:cs="宋体"/>
              </w:rPr>
              <w:t>事业单位医疗</w:t>
            </w:r>
          </w:p>
        </w:tc>
        <w:tc>
          <w:tcPr>
            <w:tcW w:w="2551" w:type="dxa"/>
            <w:vAlign w:val="center"/>
          </w:tcPr>
          <w:p>
            <w:pPr>
              <w:pStyle w:val="9"/>
            </w:pPr>
            <w:r>
              <w:t>21.31</w:t>
            </w:r>
          </w:p>
        </w:tc>
        <w:tc>
          <w:tcPr>
            <w:tcW w:w="2551" w:type="dxa"/>
            <w:vAlign w:val="center"/>
          </w:tcPr>
          <w:p>
            <w:pPr>
              <w:pStyle w:val="9"/>
            </w:pPr>
            <w:r>
              <w:t>21.31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rPr>
                <w:rFonts w:hint="eastAsia" w:ascii="宋体" w:hAnsi="宋体" w:eastAsia="宋体" w:cs="宋体"/>
              </w:rPr>
              <w:t>住房保障支出</w:t>
            </w:r>
          </w:p>
        </w:tc>
        <w:tc>
          <w:tcPr>
            <w:tcW w:w="2551" w:type="dxa"/>
            <w:vAlign w:val="center"/>
          </w:tcPr>
          <w:p>
            <w:pPr>
              <w:pStyle w:val="9"/>
            </w:pPr>
            <w:r>
              <w:t>18.01</w:t>
            </w:r>
          </w:p>
        </w:tc>
        <w:tc>
          <w:tcPr>
            <w:tcW w:w="2551" w:type="dxa"/>
            <w:vAlign w:val="center"/>
          </w:tcPr>
          <w:p>
            <w:pPr>
              <w:pStyle w:val="9"/>
            </w:pPr>
            <w:r>
              <w:t>18.01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3</w:t>
            </w:r>
          </w:p>
        </w:tc>
        <w:tc>
          <w:tcPr>
            <w:tcW w:w="1191" w:type="dxa"/>
            <w:vAlign w:val="center"/>
          </w:tcPr>
          <w:p>
            <w:pPr>
              <w:pStyle w:val="10"/>
            </w:pPr>
            <w:r>
              <w:t>22102</w:t>
            </w:r>
          </w:p>
        </w:tc>
        <w:tc>
          <w:tcPr>
            <w:tcW w:w="4535" w:type="dxa"/>
            <w:vAlign w:val="center"/>
          </w:tcPr>
          <w:p>
            <w:pPr>
              <w:pStyle w:val="10"/>
            </w:pPr>
            <w:r>
              <w:rPr>
                <w:rFonts w:hint="eastAsia" w:ascii="宋体" w:hAnsi="宋体" w:eastAsia="宋体" w:cs="宋体"/>
              </w:rPr>
              <w:t>住房改革支出</w:t>
            </w:r>
          </w:p>
        </w:tc>
        <w:tc>
          <w:tcPr>
            <w:tcW w:w="2551" w:type="dxa"/>
            <w:vAlign w:val="center"/>
          </w:tcPr>
          <w:p>
            <w:pPr>
              <w:pStyle w:val="9"/>
            </w:pPr>
            <w:r>
              <w:t>18.01</w:t>
            </w:r>
          </w:p>
        </w:tc>
        <w:tc>
          <w:tcPr>
            <w:tcW w:w="2551" w:type="dxa"/>
            <w:vAlign w:val="center"/>
          </w:tcPr>
          <w:p>
            <w:pPr>
              <w:pStyle w:val="9"/>
            </w:pPr>
            <w:r>
              <w:t>18.01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18.01</w:t>
            </w:r>
          </w:p>
        </w:tc>
        <w:tc>
          <w:tcPr>
            <w:tcW w:w="2551" w:type="dxa"/>
            <w:vAlign w:val="center"/>
          </w:tcPr>
          <w:p>
            <w:pPr>
              <w:pStyle w:val="9"/>
            </w:pPr>
            <w:r>
              <w:t>18.01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344.27</w:t>
            </w:r>
          </w:p>
        </w:tc>
        <w:tc>
          <w:tcPr>
            <w:tcW w:w="2551" w:type="dxa"/>
            <w:vAlign w:val="center"/>
          </w:tcPr>
          <w:p>
            <w:pPr>
              <w:pStyle w:val="13"/>
            </w:pPr>
            <w:r>
              <w:t>320.76</w:t>
            </w:r>
          </w:p>
        </w:tc>
        <w:tc>
          <w:tcPr>
            <w:tcW w:w="2552" w:type="dxa"/>
            <w:vAlign w:val="center"/>
          </w:tcPr>
          <w:p>
            <w:pPr>
              <w:pStyle w:val="13"/>
            </w:pPr>
            <w:r>
              <w:t>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305.31</w:t>
            </w:r>
          </w:p>
        </w:tc>
        <w:tc>
          <w:tcPr>
            <w:tcW w:w="2551" w:type="dxa"/>
            <w:vAlign w:val="center"/>
          </w:tcPr>
          <w:p>
            <w:pPr>
              <w:pStyle w:val="9"/>
            </w:pPr>
            <w:r>
              <w:t>305.31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78.30</w:t>
            </w:r>
          </w:p>
        </w:tc>
        <w:tc>
          <w:tcPr>
            <w:tcW w:w="2551" w:type="dxa"/>
            <w:vAlign w:val="center"/>
          </w:tcPr>
          <w:p>
            <w:pPr>
              <w:pStyle w:val="9"/>
            </w:pPr>
            <w:r>
              <w:t>78.30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83.01</w:t>
            </w:r>
          </w:p>
        </w:tc>
        <w:tc>
          <w:tcPr>
            <w:tcW w:w="2551" w:type="dxa"/>
            <w:vAlign w:val="center"/>
          </w:tcPr>
          <w:p>
            <w:pPr>
              <w:pStyle w:val="9"/>
            </w:pPr>
            <w:r>
              <w:t>83.01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54.97</w:t>
            </w:r>
          </w:p>
        </w:tc>
        <w:tc>
          <w:tcPr>
            <w:tcW w:w="2551" w:type="dxa"/>
            <w:vAlign w:val="center"/>
          </w:tcPr>
          <w:p>
            <w:pPr>
              <w:pStyle w:val="9"/>
            </w:pPr>
            <w:r>
              <w:t>54.97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25.83</w:t>
            </w:r>
          </w:p>
        </w:tc>
        <w:tc>
          <w:tcPr>
            <w:tcW w:w="2551" w:type="dxa"/>
            <w:vAlign w:val="center"/>
          </w:tcPr>
          <w:p>
            <w:pPr>
              <w:pStyle w:val="9"/>
            </w:pPr>
            <w:r>
              <w:t>25.83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12.91</w:t>
            </w:r>
          </w:p>
        </w:tc>
        <w:tc>
          <w:tcPr>
            <w:tcW w:w="2551" w:type="dxa"/>
            <w:vAlign w:val="center"/>
          </w:tcPr>
          <w:p>
            <w:pPr>
              <w:pStyle w:val="9"/>
            </w:pPr>
            <w:r>
              <w:t>12.91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9.82</w:t>
            </w:r>
          </w:p>
        </w:tc>
        <w:tc>
          <w:tcPr>
            <w:tcW w:w="2551" w:type="dxa"/>
            <w:vAlign w:val="center"/>
          </w:tcPr>
          <w:p>
            <w:pPr>
              <w:pStyle w:val="9"/>
            </w:pPr>
            <w:r>
              <w:t>9.82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12.86</w:t>
            </w:r>
          </w:p>
        </w:tc>
        <w:tc>
          <w:tcPr>
            <w:tcW w:w="2551" w:type="dxa"/>
            <w:vAlign w:val="center"/>
          </w:tcPr>
          <w:p>
            <w:pPr>
              <w:pStyle w:val="9"/>
            </w:pPr>
            <w:r>
              <w:t>12.86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18.01</w:t>
            </w:r>
          </w:p>
        </w:tc>
        <w:tc>
          <w:tcPr>
            <w:tcW w:w="2551" w:type="dxa"/>
            <w:vAlign w:val="center"/>
          </w:tcPr>
          <w:p>
            <w:pPr>
              <w:pStyle w:val="9"/>
            </w:pPr>
            <w:r>
              <w:t>18.01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9.60</w:t>
            </w:r>
          </w:p>
        </w:tc>
        <w:tc>
          <w:tcPr>
            <w:tcW w:w="2551" w:type="dxa"/>
            <w:vAlign w:val="center"/>
          </w:tcPr>
          <w:p>
            <w:pPr>
              <w:pStyle w:val="9"/>
            </w:pPr>
            <w:r>
              <w:t>9.60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23.51</w:t>
            </w:r>
          </w:p>
        </w:tc>
        <w:tc>
          <w:tcPr>
            <w:tcW w:w="2551" w:type="dxa"/>
            <w:vAlign w:val="center"/>
          </w:tcPr>
          <w:p>
            <w:pPr>
              <w:pStyle w:val="9"/>
            </w:pPr>
          </w:p>
        </w:tc>
        <w:tc>
          <w:tcPr>
            <w:tcW w:w="2552" w:type="dxa"/>
            <w:vAlign w:val="center"/>
          </w:tcPr>
          <w:p>
            <w:pPr>
              <w:pStyle w:val="9"/>
            </w:pPr>
            <w:r>
              <w:t>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8.85</w:t>
            </w:r>
          </w:p>
        </w:tc>
        <w:tc>
          <w:tcPr>
            <w:tcW w:w="2551" w:type="dxa"/>
            <w:vAlign w:val="center"/>
          </w:tcPr>
          <w:p>
            <w:pPr>
              <w:pStyle w:val="9"/>
            </w:pPr>
          </w:p>
        </w:tc>
        <w:tc>
          <w:tcPr>
            <w:tcW w:w="2552" w:type="dxa"/>
            <w:vAlign w:val="center"/>
          </w:tcPr>
          <w:p>
            <w:pPr>
              <w:pStyle w:val="9"/>
            </w:pPr>
            <w:r>
              <w:t>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7.86</w:t>
            </w:r>
          </w:p>
        </w:tc>
        <w:tc>
          <w:tcPr>
            <w:tcW w:w="2551" w:type="dxa"/>
            <w:vAlign w:val="center"/>
          </w:tcPr>
          <w:p>
            <w:pPr>
              <w:pStyle w:val="9"/>
            </w:pPr>
          </w:p>
        </w:tc>
        <w:tc>
          <w:tcPr>
            <w:tcW w:w="2552" w:type="dxa"/>
            <w:vAlign w:val="center"/>
          </w:tcPr>
          <w:p>
            <w:pPr>
              <w:pStyle w:val="9"/>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3.20</w:t>
            </w:r>
          </w:p>
        </w:tc>
        <w:tc>
          <w:tcPr>
            <w:tcW w:w="2551" w:type="dxa"/>
            <w:vAlign w:val="center"/>
          </w:tcPr>
          <w:p>
            <w:pPr>
              <w:pStyle w:val="9"/>
            </w:pPr>
          </w:p>
        </w:tc>
        <w:tc>
          <w:tcPr>
            <w:tcW w:w="2552" w:type="dxa"/>
            <w:vAlign w:val="center"/>
          </w:tcPr>
          <w:p>
            <w:pPr>
              <w:pStyle w:val="9"/>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1.00</w:t>
            </w:r>
          </w:p>
        </w:tc>
        <w:tc>
          <w:tcPr>
            <w:tcW w:w="2551" w:type="dxa"/>
            <w:vAlign w:val="center"/>
          </w:tcPr>
          <w:p>
            <w:pPr>
              <w:pStyle w:val="9"/>
            </w:pPr>
          </w:p>
        </w:tc>
        <w:tc>
          <w:tcPr>
            <w:tcW w:w="2552"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0.60</w:t>
            </w:r>
          </w:p>
        </w:tc>
        <w:tc>
          <w:tcPr>
            <w:tcW w:w="2551" w:type="dxa"/>
            <w:vAlign w:val="center"/>
          </w:tcPr>
          <w:p>
            <w:pPr>
              <w:pStyle w:val="9"/>
            </w:pPr>
          </w:p>
        </w:tc>
        <w:tc>
          <w:tcPr>
            <w:tcW w:w="2552" w:type="dxa"/>
            <w:vAlign w:val="center"/>
          </w:tcPr>
          <w:p>
            <w:pPr>
              <w:pStyle w:val="9"/>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15.45</w:t>
            </w:r>
          </w:p>
        </w:tc>
        <w:tc>
          <w:tcPr>
            <w:tcW w:w="2551" w:type="dxa"/>
            <w:vAlign w:val="center"/>
          </w:tcPr>
          <w:p>
            <w:pPr>
              <w:pStyle w:val="9"/>
            </w:pPr>
            <w:r>
              <w:t>15.45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14.96</w:t>
            </w:r>
          </w:p>
        </w:tc>
        <w:tc>
          <w:tcPr>
            <w:tcW w:w="2551" w:type="dxa"/>
            <w:vAlign w:val="center"/>
          </w:tcPr>
          <w:p>
            <w:pPr>
              <w:pStyle w:val="9"/>
            </w:pPr>
            <w:r>
              <w:t>14.96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0.46</w:t>
            </w:r>
          </w:p>
        </w:tc>
        <w:tc>
          <w:tcPr>
            <w:tcW w:w="2551" w:type="dxa"/>
            <w:vAlign w:val="center"/>
          </w:tcPr>
          <w:p>
            <w:pPr>
              <w:pStyle w:val="9"/>
            </w:pPr>
            <w:r>
              <w:t>0.46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0.03</w:t>
            </w:r>
          </w:p>
        </w:tc>
        <w:tc>
          <w:tcPr>
            <w:tcW w:w="2551" w:type="dxa"/>
            <w:vAlign w:val="center"/>
          </w:tcPr>
          <w:p>
            <w:pPr>
              <w:pStyle w:val="9"/>
            </w:pPr>
            <w:r>
              <w:t>0.03</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5.00</w:t>
            </w:r>
          </w:p>
        </w:tc>
        <w:tc>
          <w:tcPr>
            <w:tcW w:w="2381" w:type="dxa"/>
            <w:vAlign w:val="center"/>
          </w:tcPr>
          <w:p>
            <w:pPr>
              <w:pStyle w:val="13"/>
            </w:pPr>
            <w:r>
              <w:t>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二、公务用车购置及运维费</w:t>
            </w:r>
          </w:p>
        </w:tc>
        <w:tc>
          <w:tcPr>
            <w:tcW w:w="2382"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其中：公务用车购置费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公务用车运行维护费</w:t>
            </w:r>
          </w:p>
        </w:tc>
        <w:tc>
          <w:tcPr>
            <w:tcW w:w="2382" w:type="dxa"/>
            <w:vAlign w:val="center"/>
          </w:tcPr>
          <w:p>
            <w:pPr>
              <w:pStyle w:val="9"/>
            </w:pPr>
            <w:r>
              <w:t>5.00</w:t>
            </w:r>
          </w:p>
        </w:tc>
        <w:tc>
          <w:tcPr>
            <w:tcW w:w="2381" w:type="dxa"/>
            <w:vAlign w:val="center"/>
          </w:tcPr>
          <w:p>
            <w:pPr>
              <w:pStyle w:val="9"/>
            </w:pPr>
            <w:r>
              <w:t>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河北省纪检监察工作保障中心2022年单位预算信息公开情况说明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eastAsia="方正仿宋_GBK"/>
          <w:color w:val="000000"/>
          <w:sz w:val="28"/>
        </w:rPr>
        <w:t>预算法》、《地方预决算公开操作规程》和《关于进一步推进预算公开工作的实施意见》规定，现将河北省纪检监察工作保障中心2022年单位预算公开如下：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(一)负责省纪委监委留置场所的管理，保障被留置人员的饮食和休息，协调提供医疗保障，为省纪委监委纪检监察工作提供服务保障。</w:t>
      </w:r>
    </w:p>
    <w:p>
      <w:pPr>
        <w:pStyle w:val="27"/>
      </w:pPr>
      <w:r>
        <w:t>(二)负责涉案财物（不作为证据使用的现金等能存入专用账户的财物除外）保管。</w:t>
      </w:r>
    </w:p>
    <w:p>
      <w:pPr>
        <w:pStyle w:val="27"/>
      </w:pPr>
      <w:r>
        <w:t>(三)承办省纪委监委交办的其他工作。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河北省纪检监察工作保障中心</w:t>
            </w:r>
          </w:p>
        </w:tc>
        <w:tc>
          <w:tcPr>
            <w:tcW w:w="1843" w:type="dxa"/>
            <w:vAlign w:val="center"/>
          </w:tcPr>
          <w:p>
            <w:pPr>
              <w:pStyle w:val="11"/>
            </w:pPr>
            <w:r>
              <w:t>事业</w:t>
            </w:r>
          </w:p>
        </w:tc>
        <w:tc>
          <w:tcPr>
            <w:tcW w:w="2126" w:type="dxa"/>
            <w:vAlign w:val="center"/>
          </w:tcPr>
          <w:p>
            <w:pPr>
              <w:pStyle w:val="11"/>
            </w:pPr>
            <w:r>
              <w:t>正处（县）级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3038.71万元，其中：一般公共预算收入3032.27万元，基金预算收入0万元，国有资本经营预算收入0万元，财政专户核拨收入0万元，单位资金收入0万元，上年结转结余6.44万元。</w:t>
      </w:r>
    </w:p>
    <w:p>
      <w:pPr>
        <w:pStyle w:val="28"/>
      </w:pPr>
      <w:r>
        <w:t>2、支出说明</w:t>
      </w:r>
    </w:p>
    <w:p>
      <w:pPr>
        <w:pStyle w:val="28"/>
      </w:pPr>
      <w:r>
        <w:t>收支预算总表支出栏、基本支出表、项目支出表按经济分类和支出功能分类科目编制，反映河北省纪检监察工作保障中心年度单位预算中支出预算的总体情况。2022年支出预算3038.71万元，其中基本支出350.71万元，包括人员经费320.76万元和日常公用经费29.95万元；项目支出2688万元，主要为服务保障留置办案场所运转相关经费等。</w:t>
      </w:r>
    </w:p>
    <w:p>
      <w:pPr>
        <w:pStyle w:val="28"/>
      </w:pPr>
      <w:r>
        <w:t>3、比上年增减情况</w:t>
      </w:r>
    </w:p>
    <w:p>
      <w:pPr>
        <w:pStyle w:val="28"/>
      </w:pPr>
      <w:r>
        <w:t>2022年预算收支安排3038.71万元，较2021年预算增加371.28万元，其中：基本支出增加201.28万元，主要为增加人员经费支出；项目支出增加170万元，主要是增加了留置办案场所运转费用支出。</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2022年，我单位运行经费共计安排29.95万元，主要用于日常办公经费、工会经费、党组织活动经费等日常运行支出。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2022年，我单位财政拨款“三公”经费预算安排5万元，其中因公出国（境）费0万元；公务用车购置及运维费5万元（其中：公务用车购置费为0万元，公务用车运维费5万元)；公务接待费0万元。与2021年相比无变化。</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eastAsia="方正仿宋_GBK"/>
          <w:sz w:val="28"/>
        </w:rPr>
      </w:pPr>
      <w:r>
        <w:rPr>
          <w:rFonts w:hint="eastAsia" w:eastAsia="方正仿宋_GBK"/>
          <w:sz w:val="28"/>
        </w:rPr>
        <w:t>按照预算公开有关要求，绩效文本中的涉密项目绩效目标不予公开。</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_GBK"/>
          <w:color w:val="000000"/>
          <w:sz w:val="28"/>
        </w:rPr>
      </w:pPr>
      <w:r>
        <w:rPr>
          <w:rFonts w:eastAsia="方正仿宋_GBK"/>
          <w:color w:val="000000"/>
          <w:sz w:val="28"/>
        </w:rPr>
        <w:t>2022年，河北省纪检监察工作保障中心安排</w:t>
      </w:r>
      <w:r>
        <w:rPr>
          <w:rFonts w:hint="eastAsia" w:eastAsia="方正仿宋_GBK"/>
          <w:color w:val="000000"/>
          <w:sz w:val="28"/>
        </w:rPr>
        <w:t>非涉密</w:t>
      </w:r>
      <w:r>
        <w:rPr>
          <w:rFonts w:eastAsia="方正仿宋_GBK"/>
          <w:color w:val="000000"/>
          <w:sz w:val="28"/>
        </w:rPr>
        <w:t>政府采购预算</w:t>
      </w:r>
      <w:r>
        <w:rPr>
          <w:rFonts w:hint="eastAsia" w:eastAsia="方正仿宋_GBK"/>
          <w:color w:val="000000"/>
          <w:sz w:val="28"/>
        </w:rPr>
        <w:t>0万元。</w:t>
      </w:r>
    </w:p>
    <w:p>
      <w:pPr>
        <w:spacing w:line="500" w:lineRule="exact"/>
        <w:ind w:firstLine="560"/>
        <w:rPr>
          <w:rFonts w:eastAsia="方正仿宋_GBK"/>
          <w:color w:val="000000"/>
          <w:sz w:val="28"/>
        </w:rPr>
      </w:pP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22200</w:t>
            </w:r>
            <w:r>
              <w:rPr>
                <w:rFonts w:hint="eastAsia"/>
              </w:rPr>
              <w:t>3河北省纪检监察工作保障中心</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spacing w:line="500" w:lineRule="exact"/>
        <w:ind w:firstLine="56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河北省纪检监察工作保障中心上年末固定资产金额为2447.20万元（详见下表）。本年度拟购置固定资产总额为42.00万元，已按要求列入政府采购预算。</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222003河北省纪检监察工作保障中心</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2447.20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2</w:t>
            </w:r>
          </w:p>
        </w:tc>
        <w:tc>
          <w:tcPr>
            <w:tcW w:w="2835" w:type="dxa"/>
            <w:vAlign w:val="center"/>
          </w:tcPr>
          <w:p>
            <w:pPr>
              <w:pStyle w:val="9"/>
            </w:pPr>
            <w:r>
              <w:t>177.69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9978</w:t>
            </w:r>
          </w:p>
        </w:tc>
        <w:tc>
          <w:tcPr>
            <w:tcW w:w="2835" w:type="dxa"/>
            <w:vAlign w:val="center"/>
          </w:tcPr>
          <w:p>
            <w:pPr>
              <w:pStyle w:val="9"/>
            </w:pPr>
            <w:r>
              <w:t>2227.87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三、中共河北省委巡视工作领导小组办公室收支预算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5055.38</w:t>
            </w:r>
          </w:p>
        </w:tc>
        <w:tc>
          <w:tcPr>
            <w:tcW w:w="4535" w:type="dxa"/>
            <w:vAlign w:val="center"/>
          </w:tcPr>
          <w:p>
            <w:pPr>
              <w:pStyle w:val="10"/>
            </w:pPr>
            <w:r>
              <w:t>一、一般公共服务支出</w:t>
            </w:r>
          </w:p>
        </w:tc>
        <w:tc>
          <w:tcPr>
            <w:tcW w:w="2126" w:type="dxa"/>
            <w:vAlign w:val="center"/>
          </w:tcPr>
          <w:p>
            <w:pPr>
              <w:pStyle w:val="9"/>
            </w:pPr>
            <w:r>
              <w:t>4581.62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279.48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5055.38</w:t>
            </w:r>
          </w:p>
        </w:tc>
        <w:tc>
          <w:tcPr>
            <w:tcW w:w="4535" w:type="dxa"/>
            <w:vAlign w:val="center"/>
          </w:tcPr>
          <w:p>
            <w:pPr>
              <w:pStyle w:val="12"/>
            </w:pPr>
            <w:r>
              <w:t>本年支出合计</w:t>
            </w:r>
          </w:p>
        </w:tc>
        <w:tc>
          <w:tcPr>
            <w:tcW w:w="2126" w:type="dxa"/>
            <w:vAlign w:val="center"/>
          </w:tcPr>
          <w:p>
            <w:pPr>
              <w:pStyle w:val="13"/>
            </w:pPr>
            <w:r>
              <w:t>5055.38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3</w:t>
            </w:r>
            <w:r>
              <w:rPr>
                <w:rFonts w:hint="eastAsia" w:eastAsia="宋体"/>
              </w:rPr>
              <w:t>3</w:t>
            </w:r>
          </w:p>
        </w:tc>
        <w:tc>
          <w:tcPr>
            <w:tcW w:w="4536" w:type="dxa"/>
            <w:vAlign w:val="center"/>
          </w:tcPr>
          <w:p>
            <w:pPr>
              <w:pStyle w:val="12"/>
            </w:pPr>
            <w:r>
              <w:t>收入总计</w:t>
            </w:r>
          </w:p>
        </w:tc>
        <w:tc>
          <w:tcPr>
            <w:tcW w:w="2126" w:type="dxa"/>
            <w:vAlign w:val="center"/>
          </w:tcPr>
          <w:p>
            <w:pPr>
              <w:pStyle w:val="13"/>
            </w:pPr>
            <w:r>
              <w:t>5055.38</w:t>
            </w:r>
          </w:p>
        </w:tc>
        <w:tc>
          <w:tcPr>
            <w:tcW w:w="4535" w:type="dxa"/>
            <w:vAlign w:val="center"/>
          </w:tcPr>
          <w:p>
            <w:pPr>
              <w:pStyle w:val="12"/>
            </w:pPr>
            <w:r>
              <w:t>支出总计</w:t>
            </w:r>
          </w:p>
        </w:tc>
        <w:tc>
          <w:tcPr>
            <w:tcW w:w="2126" w:type="dxa"/>
            <w:vAlign w:val="center"/>
          </w:tcPr>
          <w:p>
            <w:pPr>
              <w:pStyle w:val="13"/>
            </w:pPr>
            <w:r>
              <w:t>5055.38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5055.38</w:t>
            </w:r>
          </w:p>
        </w:tc>
        <w:tc>
          <w:tcPr>
            <w:tcW w:w="1134" w:type="dxa"/>
            <w:vAlign w:val="center"/>
          </w:tcPr>
          <w:p>
            <w:pPr>
              <w:pStyle w:val="13"/>
            </w:pPr>
            <w:r>
              <w:t>5055.38</w:t>
            </w:r>
          </w:p>
        </w:tc>
        <w:tc>
          <w:tcPr>
            <w:tcW w:w="1134" w:type="dxa"/>
            <w:vAlign w:val="center"/>
          </w:tcPr>
          <w:p>
            <w:pPr>
              <w:pStyle w:val="13"/>
            </w:pPr>
            <w:r>
              <w:t>5055.38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4581.62</w:t>
            </w:r>
          </w:p>
        </w:tc>
        <w:tc>
          <w:tcPr>
            <w:tcW w:w="1134" w:type="dxa"/>
            <w:vAlign w:val="center"/>
          </w:tcPr>
          <w:p>
            <w:pPr>
              <w:pStyle w:val="9"/>
            </w:pPr>
            <w:r>
              <w:t>4581.62</w:t>
            </w:r>
          </w:p>
        </w:tc>
        <w:tc>
          <w:tcPr>
            <w:tcW w:w="1134" w:type="dxa"/>
            <w:vAlign w:val="center"/>
          </w:tcPr>
          <w:p>
            <w:pPr>
              <w:pStyle w:val="9"/>
            </w:pPr>
            <w:r>
              <w:t>4581.62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9"/>
            </w:pPr>
            <w:r>
              <w:t>4581.62</w:t>
            </w:r>
          </w:p>
        </w:tc>
        <w:tc>
          <w:tcPr>
            <w:tcW w:w="1134" w:type="dxa"/>
            <w:vAlign w:val="center"/>
          </w:tcPr>
          <w:p>
            <w:pPr>
              <w:pStyle w:val="9"/>
            </w:pPr>
            <w:r>
              <w:t>4581.62</w:t>
            </w:r>
          </w:p>
        </w:tc>
        <w:tc>
          <w:tcPr>
            <w:tcW w:w="1134" w:type="dxa"/>
            <w:vAlign w:val="center"/>
          </w:tcPr>
          <w:p>
            <w:pPr>
              <w:pStyle w:val="9"/>
            </w:pPr>
            <w:r>
              <w:t>4581.62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279.48</w:t>
            </w:r>
          </w:p>
        </w:tc>
        <w:tc>
          <w:tcPr>
            <w:tcW w:w="1134" w:type="dxa"/>
            <w:vAlign w:val="center"/>
          </w:tcPr>
          <w:p>
            <w:pPr>
              <w:pStyle w:val="9"/>
            </w:pPr>
            <w:r>
              <w:t>279.48</w:t>
            </w:r>
          </w:p>
        </w:tc>
        <w:tc>
          <w:tcPr>
            <w:tcW w:w="1134" w:type="dxa"/>
            <w:vAlign w:val="center"/>
          </w:tcPr>
          <w:p>
            <w:pPr>
              <w:pStyle w:val="9"/>
            </w:pPr>
            <w:r>
              <w:t>279.48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279.48</w:t>
            </w:r>
          </w:p>
        </w:tc>
        <w:tc>
          <w:tcPr>
            <w:tcW w:w="1134" w:type="dxa"/>
            <w:vAlign w:val="center"/>
          </w:tcPr>
          <w:p>
            <w:pPr>
              <w:pStyle w:val="9"/>
            </w:pPr>
            <w:r>
              <w:t>279.48</w:t>
            </w:r>
          </w:p>
        </w:tc>
        <w:tc>
          <w:tcPr>
            <w:tcW w:w="1134" w:type="dxa"/>
            <w:vAlign w:val="center"/>
          </w:tcPr>
          <w:p>
            <w:pPr>
              <w:pStyle w:val="9"/>
            </w:pPr>
            <w:r>
              <w:t>279.48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97.43</w:t>
            </w:r>
          </w:p>
        </w:tc>
        <w:tc>
          <w:tcPr>
            <w:tcW w:w="1134" w:type="dxa"/>
            <w:vAlign w:val="center"/>
          </w:tcPr>
          <w:p>
            <w:pPr>
              <w:pStyle w:val="9"/>
            </w:pPr>
            <w:r>
              <w:t>97.43</w:t>
            </w:r>
          </w:p>
        </w:tc>
        <w:tc>
          <w:tcPr>
            <w:tcW w:w="1134" w:type="dxa"/>
            <w:vAlign w:val="center"/>
          </w:tcPr>
          <w:p>
            <w:pPr>
              <w:pStyle w:val="9"/>
            </w:pPr>
            <w:r>
              <w:t>97.43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121.37</w:t>
            </w:r>
          </w:p>
        </w:tc>
        <w:tc>
          <w:tcPr>
            <w:tcW w:w="1134" w:type="dxa"/>
            <w:vAlign w:val="center"/>
          </w:tcPr>
          <w:p>
            <w:pPr>
              <w:pStyle w:val="9"/>
            </w:pPr>
            <w:r>
              <w:t>121.37</w:t>
            </w:r>
          </w:p>
        </w:tc>
        <w:tc>
          <w:tcPr>
            <w:tcW w:w="1134" w:type="dxa"/>
            <w:vAlign w:val="center"/>
          </w:tcPr>
          <w:p>
            <w:pPr>
              <w:pStyle w:val="9"/>
            </w:pPr>
            <w:r>
              <w:t>121.37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60.68</w:t>
            </w:r>
          </w:p>
        </w:tc>
        <w:tc>
          <w:tcPr>
            <w:tcW w:w="1134" w:type="dxa"/>
            <w:vAlign w:val="center"/>
          </w:tcPr>
          <w:p>
            <w:pPr>
              <w:pStyle w:val="9"/>
            </w:pPr>
            <w:r>
              <w:t>60.68</w:t>
            </w:r>
          </w:p>
        </w:tc>
        <w:tc>
          <w:tcPr>
            <w:tcW w:w="1134" w:type="dxa"/>
            <w:vAlign w:val="center"/>
          </w:tcPr>
          <w:p>
            <w:pPr>
              <w:pStyle w:val="9"/>
            </w:pPr>
            <w:r>
              <w:t>60.68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r>
              <w:t>107.62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86.66</w:t>
            </w:r>
          </w:p>
        </w:tc>
        <w:tc>
          <w:tcPr>
            <w:tcW w:w="1134" w:type="dxa"/>
            <w:vAlign w:val="center"/>
          </w:tcPr>
          <w:p>
            <w:pPr>
              <w:pStyle w:val="9"/>
            </w:pPr>
            <w:r>
              <w:t>86.66</w:t>
            </w:r>
          </w:p>
        </w:tc>
        <w:tc>
          <w:tcPr>
            <w:tcW w:w="1134" w:type="dxa"/>
            <w:vAlign w:val="center"/>
          </w:tcPr>
          <w:p>
            <w:pPr>
              <w:pStyle w:val="9"/>
            </w:pPr>
            <w:r>
              <w:t>86.66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86.66</w:t>
            </w:r>
          </w:p>
        </w:tc>
        <w:tc>
          <w:tcPr>
            <w:tcW w:w="1134" w:type="dxa"/>
            <w:vAlign w:val="center"/>
          </w:tcPr>
          <w:p>
            <w:pPr>
              <w:pStyle w:val="9"/>
            </w:pPr>
            <w:r>
              <w:t>86.66</w:t>
            </w:r>
          </w:p>
        </w:tc>
        <w:tc>
          <w:tcPr>
            <w:tcW w:w="1134" w:type="dxa"/>
            <w:vAlign w:val="center"/>
          </w:tcPr>
          <w:p>
            <w:pPr>
              <w:pStyle w:val="9"/>
            </w:pPr>
            <w:r>
              <w:t>86.66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86.66</w:t>
            </w:r>
          </w:p>
        </w:tc>
        <w:tc>
          <w:tcPr>
            <w:tcW w:w="1134" w:type="dxa"/>
            <w:vAlign w:val="center"/>
          </w:tcPr>
          <w:p>
            <w:pPr>
              <w:pStyle w:val="9"/>
            </w:pPr>
            <w:r>
              <w:t>86.66</w:t>
            </w:r>
          </w:p>
        </w:tc>
        <w:tc>
          <w:tcPr>
            <w:tcW w:w="1134" w:type="dxa"/>
            <w:vAlign w:val="center"/>
          </w:tcPr>
          <w:p>
            <w:pPr>
              <w:pStyle w:val="9"/>
            </w:pPr>
            <w:r>
              <w:t>86.66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5055.38</w:t>
            </w:r>
          </w:p>
        </w:tc>
        <w:tc>
          <w:tcPr>
            <w:tcW w:w="1361" w:type="dxa"/>
            <w:vAlign w:val="center"/>
          </w:tcPr>
          <w:p>
            <w:pPr>
              <w:pStyle w:val="13"/>
            </w:pPr>
            <w:r>
              <w:t>1886.61</w:t>
            </w:r>
          </w:p>
        </w:tc>
        <w:tc>
          <w:tcPr>
            <w:tcW w:w="1361" w:type="dxa"/>
            <w:vAlign w:val="center"/>
          </w:tcPr>
          <w:p>
            <w:pPr>
              <w:pStyle w:val="13"/>
            </w:pPr>
            <w:r>
              <w:t>3168.77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4581.62</w:t>
            </w:r>
          </w:p>
        </w:tc>
        <w:tc>
          <w:tcPr>
            <w:tcW w:w="1361" w:type="dxa"/>
            <w:vAlign w:val="center"/>
          </w:tcPr>
          <w:p>
            <w:pPr>
              <w:pStyle w:val="9"/>
            </w:pPr>
            <w:r>
              <w:t>1412.85</w:t>
            </w:r>
          </w:p>
        </w:tc>
        <w:tc>
          <w:tcPr>
            <w:tcW w:w="1361" w:type="dxa"/>
            <w:vAlign w:val="center"/>
          </w:tcPr>
          <w:p>
            <w:pPr>
              <w:pStyle w:val="9"/>
            </w:pPr>
            <w:r>
              <w:t>3168.77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20111</w:t>
            </w:r>
          </w:p>
        </w:tc>
        <w:tc>
          <w:tcPr>
            <w:tcW w:w="4536" w:type="dxa"/>
            <w:vAlign w:val="center"/>
          </w:tcPr>
          <w:p>
            <w:pPr>
              <w:pStyle w:val="10"/>
            </w:pPr>
            <w:r>
              <w:t>纪检监察事务</w:t>
            </w:r>
          </w:p>
        </w:tc>
        <w:tc>
          <w:tcPr>
            <w:tcW w:w="1361" w:type="dxa"/>
            <w:vAlign w:val="center"/>
          </w:tcPr>
          <w:p>
            <w:pPr>
              <w:pStyle w:val="9"/>
            </w:pPr>
            <w:r>
              <w:t>4581.62</w:t>
            </w:r>
          </w:p>
        </w:tc>
        <w:tc>
          <w:tcPr>
            <w:tcW w:w="1361" w:type="dxa"/>
            <w:vAlign w:val="center"/>
          </w:tcPr>
          <w:p>
            <w:pPr>
              <w:pStyle w:val="9"/>
            </w:pPr>
            <w:r>
              <w:t>1412.85</w:t>
            </w:r>
          </w:p>
        </w:tc>
        <w:tc>
          <w:tcPr>
            <w:tcW w:w="1361" w:type="dxa"/>
            <w:vAlign w:val="center"/>
          </w:tcPr>
          <w:p>
            <w:pPr>
              <w:pStyle w:val="9"/>
            </w:pPr>
            <w:r>
              <w:t>3168.77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279.48</w:t>
            </w:r>
          </w:p>
        </w:tc>
        <w:tc>
          <w:tcPr>
            <w:tcW w:w="1361" w:type="dxa"/>
            <w:vAlign w:val="center"/>
          </w:tcPr>
          <w:p>
            <w:pPr>
              <w:pStyle w:val="9"/>
            </w:pPr>
            <w:r>
              <w:t>279.48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279.48</w:t>
            </w:r>
          </w:p>
        </w:tc>
        <w:tc>
          <w:tcPr>
            <w:tcW w:w="1361" w:type="dxa"/>
            <w:vAlign w:val="center"/>
          </w:tcPr>
          <w:p>
            <w:pPr>
              <w:pStyle w:val="9"/>
            </w:pPr>
            <w:r>
              <w:t>279.48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97.43</w:t>
            </w:r>
          </w:p>
        </w:tc>
        <w:tc>
          <w:tcPr>
            <w:tcW w:w="1361" w:type="dxa"/>
            <w:vAlign w:val="center"/>
          </w:tcPr>
          <w:p>
            <w:pPr>
              <w:pStyle w:val="9"/>
            </w:pPr>
            <w:r>
              <w:t>97.43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121.37</w:t>
            </w:r>
          </w:p>
        </w:tc>
        <w:tc>
          <w:tcPr>
            <w:tcW w:w="1361" w:type="dxa"/>
            <w:vAlign w:val="center"/>
          </w:tcPr>
          <w:p>
            <w:pPr>
              <w:pStyle w:val="9"/>
            </w:pPr>
            <w:r>
              <w:t>121.37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60.68</w:t>
            </w:r>
          </w:p>
        </w:tc>
        <w:tc>
          <w:tcPr>
            <w:tcW w:w="1361" w:type="dxa"/>
            <w:vAlign w:val="center"/>
          </w:tcPr>
          <w:p>
            <w:pPr>
              <w:pStyle w:val="9"/>
            </w:pPr>
            <w:r>
              <w:t>60.68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107.62</w:t>
            </w:r>
          </w:p>
        </w:tc>
        <w:tc>
          <w:tcPr>
            <w:tcW w:w="1361" w:type="dxa"/>
            <w:vAlign w:val="center"/>
          </w:tcPr>
          <w:p>
            <w:pPr>
              <w:pStyle w:val="9"/>
            </w:pPr>
            <w:r>
              <w:t>107.62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107.62</w:t>
            </w:r>
          </w:p>
        </w:tc>
        <w:tc>
          <w:tcPr>
            <w:tcW w:w="1361" w:type="dxa"/>
            <w:vAlign w:val="center"/>
          </w:tcPr>
          <w:p>
            <w:pPr>
              <w:pStyle w:val="9"/>
            </w:pPr>
            <w:r>
              <w:t>107.62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107.62</w:t>
            </w:r>
          </w:p>
        </w:tc>
        <w:tc>
          <w:tcPr>
            <w:tcW w:w="1361" w:type="dxa"/>
            <w:vAlign w:val="center"/>
          </w:tcPr>
          <w:p>
            <w:pPr>
              <w:pStyle w:val="9"/>
            </w:pPr>
            <w:r>
              <w:t>107.62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86.66</w:t>
            </w:r>
          </w:p>
        </w:tc>
        <w:tc>
          <w:tcPr>
            <w:tcW w:w="1361" w:type="dxa"/>
            <w:vAlign w:val="center"/>
          </w:tcPr>
          <w:p>
            <w:pPr>
              <w:pStyle w:val="9"/>
            </w:pPr>
            <w:r>
              <w:t>86.66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3</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86.66</w:t>
            </w:r>
          </w:p>
        </w:tc>
        <w:tc>
          <w:tcPr>
            <w:tcW w:w="1361" w:type="dxa"/>
            <w:vAlign w:val="center"/>
          </w:tcPr>
          <w:p>
            <w:pPr>
              <w:pStyle w:val="9"/>
            </w:pPr>
            <w:r>
              <w:t>86.66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4</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86.66</w:t>
            </w:r>
          </w:p>
        </w:tc>
        <w:tc>
          <w:tcPr>
            <w:tcW w:w="1361" w:type="dxa"/>
            <w:vAlign w:val="center"/>
          </w:tcPr>
          <w:p>
            <w:pPr>
              <w:pStyle w:val="9"/>
            </w:pPr>
            <w:r>
              <w:t>86.66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5055.38</w:t>
            </w:r>
          </w:p>
        </w:tc>
        <w:tc>
          <w:tcPr>
            <w:tcW w:w="3402" w:type="dxa"/>
            <w:vAlign w:val="center"/>
          </w:tcPr>
          <w:p>
            <w:pPr>
              <w:pStyle w:val="10"/>
            </w:pPr>
            <w:r>
              <w:t>一、一般公共服务支出</w:t>
            </w:r>
          </w:p>
        </w:tc>
        <w:tc>
          <w:tcPr>
            <w:tcW w:w="1474" w:type="dxa"/>
            <w:vAlign w:val="center"/>
          </w:tcPr>
          <w:p>
            <w:pPr>
              <w:pStyle w:val="9"/>
            </w:pPr>
            <w:r>
              <w:t>4581.62</w:t>
            </w:r>
          </w:p>
        </w:tc>
        <w:tc>
          <w:tcPr>
            <w:tcW w:w="1474" w:type="dxa"/>
            <w:vAlign w:val="center"/>
          </w:tcPr>
          <w:p>
            <w:pPr>
              <w:pStyle w:val="9"/>
            </w:pPr>
            <w:r>
              <w:t>4581.62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279.48</w:t>
            </w:r>
          </w:p>
        </w:tc>
        <w:tc>
          <w:tcPr>
            <w:tcW w:w="1474" w:type="dxa"/>
            <w:vAlign w:val="center"/>
          </w:tcPr>
          <w:p>
            <w:pPr>
              <w:pStyle w:val="9"/>
            </w:pPr>
            <w:r>
              <w:t>279.48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107.62</w:t>
            </w:r>
          </w:p>
        </w:tc>
        <w:tc>
          <w:tcPr>
            <w:tcW w:w="1474" w:type="dxa"/>
            <w:vAlign w:val="center"/>
          </w:tcPr>
          <w:p>
            <w:pPr>
              <w:pStyle w:val="9"/>
            </w:pPr>
            <w:r>
              <w:t>107.62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86.66</w:t>
            </w:r>
          </w:p>
        </w:tc>
        <w:tc>
          <w:tcPr>
            <w:tcW w:w="1474" w:type="dxa"/>
            <w:vAlign w:val="center"/>
          </w:tcPr>
          <w:p>
            <w:pPr>
              <w:pStyle w:val="9"/>
            </w:pPr>
            <w:r>
              <w:t>86.66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5055.38</w:t>
            </w:r>
          </w:p>
        </w:tc>
        <w:tc>
          <w:tcPr>
            <w:tcW w:w="3402" w:type="dxa"/>
            <w:vAlign w:val="center"/>
          </w:tcPr>
          <w:p>
            <w:pPr>
              <w:pStyle w:val="12"/>
            </w:pPr>
            <w:r>
              <w:t>本年支出合计</w:t>
            </w:r>
          </w:p>
        </w:tc>
        <w:tc>
          <w:tcPr>
            <w:tcW w:w="1474" w:type="dxa"/>
            <w:vAlign w:val="center"/>
          </w:tcPr>
          <w:p>
            <w:pPr>
              <w:pStyle w:val="13"/>
            </w:pPr>
            <w:r>
              <w:t>5055.38</w:t>
            </w:r>
          </w:p>
        </w:tc>
        <w:tc>
          <w:tcPr>
            <w:tcW w:w="1474" w:type="dxa"/>
            <w:vAlign w:val="center"/>
          </w:tcPr>
          <w:p>
            <w:pPr>
              <w:pStyle w:val="13"/>
            </w:pPr>
            <w:r>
              <w:t>5055.38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3</w:t>
            </w:r>
            <w:r>
              <w:rPr>
                <w:rFonts w:hint="eastAsia" w:eastAsia="宋体"/>
              </w:rPr>
              <w:t>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3</w:t>
            </w:r>
            <w:r>
              <w:rPr>
                <w:rFonts w:hint="eastAsia" w:eastAsia="宋体"/>
              </w:rPr>
              <w:t>6</w:t>
            </w:r>
          </w:p>
        </w:tc>
        <w:tc>
          <w:tcPr>
            <w:tcW w:w="3402" w:type="dxa"/>
            <w:vAlign w:val="center"/>
          </w:tcPr>
          <w:p>
            <w:pPr>
              <w:pStyle w:val="12"/>
            </w:pPr>
            <w:r>
              <w:t>收入总计</w:t>
            </w:r>
          </w:p>
        </w:tc>
        <w:tc>
          <w:tcPr>
            <w:tcW w:w="1474" w:type="dxa"/>
            <w:vAlign w:val="center"/>
          </w:tcPr>
          <w:p>
            <w:pPr>
              <w:pStyle w:val="13"/>
            </w:pPr>
            <w:r>
              <w:t>5055.38</w:t>
            </w:r>
          </w:p>
        </w:tc>
        <w:tc>
          <w:tcPr>
            <w:tcW w:w="3402" w:type="dxa"/>
            <w:vAlign w:val="center"/>
          </w:tcPr>
          <w:p>
            <w:pPr>
              <w:pStyle w:val="12"/>
            </w:pPr>
            <w:r>
              <w:t>支出总计</w:t>
            </w:r>
          </w:p>
        </w:tc>
        <w:tc>
          <w:tcPr>
            <w:tcW w:w="1474" w:type="dxa"/>
            <w:vAlign w:val="center"/>
          </w:tcPr>
          <w:p>
            <w:pPr>
              <w:pStyle w:val="13"/>
            </w:pPr>
            <w:r>
              <w:t>5055.38</w:t>
            </w:r>
          </w:p>
        </w:tc>
        <w:tc>
          <w:tcPr>
            <w:tcW w:w="1474" w:type="dxa"/>
            <w:vAlign w:val="center"/>
          </w:tcPr>
          <w:p>
            <w:pPr>
              <w:pStyle w:val="13"/>
            </w:pPr>
            <w:r>
              <w:t>5055.38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5055.38</w:t>
            </w:r>
          </w:p>
        </w:tc>
        <w:tc>
          <w:tcPr>
            <w:tcW w:w="2551" w:type="dxa"/>
            <w:vAlign w:val="center"/>
          </w:tcPr>
          <w:p>
            <w:pPr>
              <w:pStyle w:val="13"/>
            </w:pPr>
            <w:r>
              <w:t>1886.61</w:t>
            </w:r>
          </w:p>
        </w:tc>
        <w:tc>
          <w:tcPr>
            <w:tcW w:w="2551" w:type="dxa"/>
            <w:vAlign w:val="center"/>
          </w:tcPr>
          <w:p>
            <w:pPr>
              <w:pStyle w:val="13"/>
            </w:pPr>
            <w:r>
              <w:t>3168.77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4581.62</w:t>
            </w:r>
          </w:p>
        </w:tc>
        <w:tc>
          <w:tcPr>
            <w:tcW w:w="2551" w:type="dxa"/>
            <w:vAlign w:val="center"/>
          </w:tcPr>
          <w:p>
            <w:pPr>
              <w:pStyle w:val="9"/>
            </w:pPr>
            <w:r>
              <w:t>1412.85</w:t>
            </w:r>
          </w:p>
        </w:tc>
        <w:tc>
          <w:tcPr>
            <w:tcW w:w="2551" w:type="dxa"/>
            <w:vAlign w:val="center"/>
          </w:tcPr>
          <w:p>
            <w:pPr>
              <w:pStyle w:val="9"/>
            </w:pPr>
            <w:r>
              <w:t>3168.77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9"/>
            </w:pPr>
            <w:r>
              <w:t>4581.62</w:t>
            </w:r>
          </w:p>
        </w:tc>
        <w:tc>
          <w:tcPr>
            <w:tcW w:w="2551" w:type="dxa"/>
            <w:vAlign w:val="center"/>
          </w:tcPr>
          <w:p>
            <w:pPr>
              <w:pStyle w:val="9"/>
            </w:pPr>
            <w:r>
              <w:t>1412.85</w:t>
            </w:r>
          </w:p>
        </w:tc>
        <w:tc>
          <w:tcPr>
            <w:tcW w:w="2551" w:type="dxa"/>
            <w:vAlign w:val="center"/>
          </w:tcPr>
          <w:p>
            <w:pPr>
              <w:pStyle w:val="9"/>
            </w:pPr>
            <w:r>
              <w:t>3168.77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279.48</w:t>
            </w:r>
          </w:p>
        </w:tc>
        <w:tc>
          <w:tcPr>
            <w:tcW w:w="2551" w:type="dxa"/>
            <w:vAlign w:val="center"/>
          </w:tcPr>
          <w:p>
            <w:pPr>
              <w:pStyle w:val="9"/>
            </w:pPr>
            <w:r>
              <w:t>279.48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279.48</w:t>
            </w:r>
          </w:p>
        </w:tc>
        <w:tc>
          <w:tcPr>
            <w:tcW w:w="2551" w:type="dxa"/>
            <w:vAlign w:val="center"/>
          </w:tcPr>
          <w:p>
            <w:pPr>
              <w:pStyle w:val="9"/>
            </w:pPr>
            <w:r>
              <w:t>279.48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97.43</w:t>
            </w:r>
          </w:p>
        </w:tc>
        <w:tc>
          <w:tcPr>
            <w:tcW w:w="2551" w:type="dxa"/>
            <w:vAlign w:val="center"/>
          </w:tcPr>
          <w:p>
            <w:pPr>
              <w:pStyle w:val="9"/>
            </w:pPr>
            <w:r>
              <w:t>97.43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121.37</w:t>
            </w:r>
          </w:p>
        </w:tc>
        <w:tc>
          <w:tcPr>
            <w:tcW w:w="2551" w:type="dxa"/>
            <w:vAlign w:val="center"/>
          </w:tcPr>
          <w:p>
            <w:pPr>
              <w:pStyle w:val="9"/>
            </w:pPr>
            <w:r>
              <w:t>121.37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60.68</w:t>
            </w:r>
          </w:p>
        </w:tc>
        <w:tc>
          <w:tcPr>
            <w:tcW w:w="2551" w:type="dxa"/>
            <w:vAlign w:val="center"/>
          </w:tcPr>
          <w:p>
            <w:pPr>
              <w:pStyle w:val="9"/>
            </w:pPr>
            <w:r>
              <w:t>60.68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107.62</w:t>
            </w:r>
          </w:p>
        </w:tc>
        <w:tc>
          <w:tcPr>
            <w:tcW w:w="2551" w:type="dxa"/>
            <w:vAlign w:val="center"/>
          </w:tcPr>
          <w:p>
            <w:pPr>
              <w:pStyle w:val="9"/>
            </w:pPr>
            <w:r>
              <w:t>107.62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107.62</w:t>
            </w:r>
          </w:p>
        </w:tc>
        <w:tc>
          <w:tcPr>
            <w:tcW w:w="2551" w:type="dxa"/>
            <w:vAlign w:val="center"/>
          </w:tcPr>
          <w:p>
            <w:pPr>
              <w:pStyle w:val="9"/>
            </w:pPr>
            <w:r>
              <w:t>107.62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107.62</w:t>
            </w:r>
          </w:p>
        </w:tc>
        <w:tc>
          <w:tcPr>
            <w:tcW w:w="2551" w:type="dxa"/>
            <w:vAlign w:val="center"/>
          </w:tcPr>
          <w:p>
            <w:pPr>
              <w:pStyle w:val="9"/>
            </w:pPr>
            <w:r>
              <w:t>107.62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86.66</w:t>
            </w:r>
          </w:p>
        </w:tc>
        <w:tc>
          <w:tcPr>
            <w:tcW w:w="2551" w:type="dxa"/>
            <w:vAlign w:val="center"/>
          </w:tcPr>
          <w:p>
            <w:pPr>
              <w:pStyle w:val="9"/>
            </w:pPr>
            <w:r>
              <w:t>86.66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86.66</w:t>
            </w:r>
          </w:p>
        </w:tc>
        <w:tc>
          <w:tcPr>
            <w:tcW w:w="2551" w:type="dxa"/>
            <w:vAlign w:val="center"/>
          </w:tcPr>
          <w:p>
            <w:pPr>
              <w:pStyle w:val="9"/>
            </w:pPr>
            <w:r>
              <w:t>86.66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86.66</w:t>
            </w:r>
          </w:p>
        </w:tc>
        <w:tc>
          <w:tcPr>
            <w:tcW w:w="2551" w:type="dxa"/>
            <w:vAlign w:val="center"/>
          </w:tcPr>
          <w:p>
            <w:pPr>
              <w:pStyle w:val="9"/>
            </w:pPr>
            <w:r>
              <w:t>86.66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1886.61</w:t>
            </w:r>
          </w:p>
        </w:tc>
        <w:tc>
          <w:tcPr>
            <w:tcW w:w="2551" w:type="dxa"/>
            <w:vAlign w:val="center"/>
          </w:tcPr>
          <w:p>
            <w:pPr>
              <w:pStyle w:val="13"/>
            </w:pPr>
            <w:r>
              <w:t>1465.40</w:t>
            </w:r>
          </w:p>
        </w:tc>
        <w:tc>
          <w:tcPr>
            <w:tcW w:w="2552" w:type="dxa"/>
            <w:vAlign w:val="center"/>
          </w:tcPr>
          <w:p>
            <w:pPr>
              <w:pStyle w:val="13"/>
            </w:pPr>
            <w:r>
              <w:t>421.21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1370.98</w:t>
            </w:r>
          </w:p>
        </w:tc>
        <w:tc>
          <w:tcPr>
            <w:tcW w:w="2551" w:type="dxa"/>
            <w:vAlign w:val="center"/>
          </w:tcPr>
          <w:p>
            <w:pPr>
              <w:pStyle w:val="9"/>
            </w:pPr>
            <w:r>
              <w:t>1370.98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378.52</w:t>
            </w:r>
          </w:p>
        </w:tc>
        <w:tc>
          <w:tcPr>
            <w:tcW w:w="2551" w:type="dxa"/>
            <w:vAlign w:val="center"/>
          </w:tcPr>
          <w:p>
            <w:pPr>
              <w:pStyle w:val="9"/>
            </w:pPr>
            <w:r>
              <w:t>378.52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550.52</w:t>
            </w:r>
          </w:p>
        </w:tc>
        <w:tc>
          <w:tcPr>
            <w:tcW w:w="2551" w:type="dxa"/>
            <w:vAlign w:val="center"/>
          </w:tcPr>
          <w:p>
            <w:pPr>
              <w:pStyle w:val="9"/>
            </w:pPr>
            <w:r>
              <w:t>550.52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29.00</w:t>
            </w:r>
          </w:p>
        </w:tc>
        <w:tc>
          <w:tcPr>
            <w:tcW w:w="2551" w:type="dxa"/>
            <w:vAlign w:val="center"/>
          </w:tcPr>
          <w:p>
            <w:pPr>
              <w:pStyle w:val="9"/>
            </w:pPr>
            <w:r>
              <w:t>29.00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121.37</w:t>
            </w:r>
          </w:p>
        </w:tc>
        <w:tc>
          <w:tcPr>
            <w:tcW w:w="2551" w:type="dxa"/>
            <w:vAlign w:val="center"/>
          </w:tcPr>
          <w:p>
            <w:pPr>
              <w:pStyle w:val="9"/>
            </w:pPr>
            <w:r>
              <w:t>121.37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60.68</w:t>
            </w:r>
          </w:p>
        </w:tc>
        <w:tc>
          <w:tcPr>
            <w:tcW w:w="2551" w:type="dxa"/>
            <w:vAlign w:val="center"/>
          </w:tcPr>
          <w:p>
            <w:pPr>
              <w:pStyle w:val="9"/>
            </w:pPr>
            <w:r>
              <w:t>60.68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47.16</w:t>
            </w:r>
          </w:p>
        </w:tc>
        <w:tc>
          <w:tcPr>
            <w:tcW w:w="2551" w:type="dxa"/>
            <w:vAlign w:val="center"/>
          </w:tcPr>
          <w:p>
            <w:pPr>
              <w:pStyle w:val="9"/>
            </w:pPr>
            <w:r>
              <w:t>47.16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60.46</w:t>
            </w:r>
          </w:p>
        </w:tc>
        <w:tc>
          <w:tcPr>
            <w:tcW w:w="2551" w:type="dxa"/>
            <w:vAlign w:val="center"/>
          </w:tcPr>
          <w:p>
            <w:pPr>
              <w:pStyle w:val="9"/>
            </w:pPr>
            <w:r>
              <w:t>60.46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3.01</w:t>
            </w:r>
          </w:p>
        </w:tc>
        <w:tc>
          <w:tcPr>
            <w:tcW w:w="2551" w:type="dxa"/>
            <w:vAlign w:val="center"/>
          </w:tcPr>
          <w:p>
            <w:pPr>
              <w:pStyle w:val="9"/>
            </w:pPr>
            <w:r>
              <w:t>3.01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86.66</w:t>
            </w:r>
          </w:p>
        </w:tc>
        <w:tc>
          <w:tcPr>
            <w:tcW w:w="2551" w:type="dxa"/>
            <w:vAlign w:val="center"/>
          </w:tcPr>
          <w:p>
            <w:pPr>
              <w:pStyle w:val="9"/>
            </w:pPr>
            <w:r>
              <w:t>86.66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33.60</w:t>
            </w:r>
          </w:p>
        </w:tc>
        <w:tc>
          <w:tcPr>
            <w:tcW w:w="2551" w:type="dxa"/>
            <w:vAlign w:val="center"/>
          </w:tcPr>
          <w:p>
            <w:pPr>
              <w:pStyle w:val="9"/>
            </w:pPr>
            <w:r>
              <w:t>33.60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421.21</w:t>
            </w:r>
          </w:p>
        </w:tc>
        <w:tc>
          <w:tcPr>
            <w:tcW w:w="2551" w:type="dxa"/>
            <w:vAlign w:val="center"/>
          </w:tcPr>
          <w:p>
            <w:pPr>
              <w:pStyle w:val="9"/>
            </w:pPr>
          </w:p>
        </w:tc>
        <w:tc>
          <w:tcPr>
            <w:tcW w:w="2552" w:type="dxa"/>
            <w:vAlign w:val="center"/>
          </w:tcPr>
          <w:p>
            <w:pPr>
              <w:pStyle w:val="9"/>
            </w:pPr>
            <w:r>
              <w:t>421.21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29.97</w:t>
            </w:r>
          </w:p>
        </w:tc>
        <w:tc>
          <w:tcPr>
            <w:tcW w:w="2551" w:type="dxa"/>
            <w:vAlign w:val="center"/>
          </w:tcPr>
          <w:p>
            <w:pPr>
              <w:pStyle w:val="9"/>
            </w:pPr>
          </w:p>
        </w:tc>
        <w:tc>
          <w:tcPr>
            <w:tcW w:w="2552" w:type="dxa"/>
            <w:vAlign w:val="center"/>
          </w:tcPr>
          <w:p>
            <w:pPr>
              <w:pStyle w:val="9"/>
            </w:pPr>
            <w:r>
              <w:t>29.97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22.56</w:t>
            </w:r>
          </w:p>
        </w:tc>
        <w:tc>
          <w:tcPr>
            <w:tcW w:w="2551" w:type="dxa"/>
            <w:vAlign w:val="center"/>
          </w:tcPr>
          <w:p>
            <w:pPr>
              <w:pStyle w:val="9"/>
            </w:pPr>
          </w:p>
        </w:tc>
        <w:tc>
          <w:tcPr>
            <w:tcW w:w="2552" w:type="dxa"/>
            <w:vAlign w:val="center"/>
          </w:tcPr>
          <w:p>
            <w:pPr>
              <w:pStyle w:val="9"/>
            </w:pPr>
            <w: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30204</w:t>
            </w:r>
          </w:p>
        </w:tc>
        <w:tc>
          <w:tcPr>
            <w:tcW w:w="4535" w:type="dxa"/>
            <w:vAlign w:val="center"/>
          </w:tcPr>
          <w:p>
            <w:pPr>
              <w:pStyle w:val="10"/>
            </w:pPr>
            <w:r>
              <w:t>手续费</w:t>
            </w:r>
          </w:p>
        </w:tc>
        <w:tc>
          <w:tcPr>
            <w:tcW w:w="2551" w:type="dxa"/>
            <w:vAlign w:val="center"/>
          </w:tcPr>
          <w:p>
            <w:pPr>
              <w:pStyle w:val="9"/>
            </w:pPr>
            <w:r>
              <w:t>0.20</w:t>
            </w:r>
          </w:p>
        </w:tc>
        <w:tc>
          <w:tcPr>
            <w:tcW w:w="2551" w:type="dxa"/>
            <w:vAlign w:val="center"/>
          </w:tcPr>
          <w:p>
            <w:pPr>
              <w:pStyle w:val="9"/>
            </w:pPr>
          </w:p>
        </w:tc>
        <w:tc>
          <w:tcPr>
            <w:tcW w:w="2552" w:type="dxa"/>
            <w:vAlign w:val="center"/>
          </w:tcPr>
          <w:p>
            <w:pPr>
              <w:pStyle w:val="9"/>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5.80</w:t>
            </w:r>
          </w:p>
        </w:tc>
        <w:tc>
          <w:tcPr>
            <w:tcW w:w="2551" w:type="dxa"/>
            <w:vAlign w:val="center"/>
          </w:tcPr>
          <w:p>
            <w:pPr>
              <w:pStyle w:val="9"/>
            </w:pPr>
          </w:p>
        </w:tc>
        <w:tc>
          <w:tcPr>
            <w:tcW w:w="2552" w:type="dxa"/>
            <w:vAlign w:val="center"/>
          </w:tcPr>
          <w:p>
            <w:pPr>
              <w:pStyle w:val="9"/>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8.02</w:t>
            </w:r>
          </w:p>
        </w:tc>
        <w:tc>
          <w:tcPr>
            <w:tcW w:w="2551" w:type="dxa"/>
            <w:vAlign w:val="center"/>
          </w:tcPr>
          <w:p>
            <w:pPr>
              <w:pStyle w:val="9"/>
            </w:pPr>
          </w:p>
        </w:tc>
        <w:tc>
          <w:tcPr>
            <w:tcW w:w="2552" w:type="dxa"/>
            <w:vAlign w:val="center"/>
          </w:tcPr>
          <w:p>
            <w:pPr>
              <w:pStyle w:val="9"/>
            </w:pPr>
            <w: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43.32</w:t>
            </w:r>
          </w:p>
        </w:tc>
        <w:tc>
          <w:tcPr>
            <w:tcW w:w="2551" w:type="dxa"/>
            <w:vAlign w:val="center"/>
          </w:tcPr>
          <w:p>
            <w:pPr>
              <w:pStyle w:val="9"/>
            </w:pPr>
          </w:p>
        </w:tc>
        <w:tc>
          <w:tcPr>
            <w:tcW w:w="2552" w:type="dxa"/>
            <w:vAlign w:val="center"/>
          </w:tcPr>
          <w:p>
            <w:pPr>
              <w:pStyle w:val="9"/>
            </w:pPr>
            <w:r>
              <w:t>43.32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19.87</w:t>
            </w:r>
          </w:p>
        </w:tc>
        <w:tc>
          <w:tcPr>
            <w:tcW w:w="2551" w:type="dxa"/>
            <w:vAlign w:val="center"/>
          </w:tcPr>
          <w:p>
            <w:pPr>
              <w:pStyle w:val="9"/>
            </w:pPr>
          </w:p>
        </w:tc>
        <w:tc>
          <w:tcPr>
            <w:tcW w:w="2552" w:type="dxa"/>
            <w:vAlign w:val="center"/>
          </w:tcPr>
          <w:p>
            <w:pPr>
              <w:pStyle w:val="9"/>
            </w:pPr>
            <w:r>
              <w:t>19.87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11.82</w:t>
            </w:r>
          </w:p>
        </w:tc>
        <w:tc>
          <w:tcPr>
            <w:tcW w:w="2551" w:type="dxa"/>
            <w:vAlign w:val="center"/>
          </w:tcPr>
          <w:p>
            <w:pPr>
              <w:pStyle w:val="9"/>
            </w:pPr>
          </w:p>
        </w:tc>
        <w:tc>
          <w:tcPr>
            <w:tcW w:w="2552" w:type="dxa"/>
            <w:vAlign w:val="center"/>
          </w:tcPr>
          <w:p>
            <w:pPr>
              <w:pStyle w:val="9"/>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79.02</w:t>
            </w:r>
          </w:p>
        </w:tc>
        <w:tc>
          <w:tcPr>
            <w:tcW w:w="2551" w:type="dxa"/>
            <w:vAlign w:val="center"/>
          </w:tcPr>
          <w:p>
            <w:pPr>
              <w:pStyle w:val="9"/>
            </w:pPr>
          </w:p>
        </w:tc>
        <w:tc>
          <w:tcPr>
            <w:tcW w:w="2552" w:type="dxa"/>
            <w:vAlign w:val="center"/>
          </w:tcPr>
          <w:p>
            <w:pPr>
              <w:pStyle w:val="9"/>
            </w:pPr>
            <w:r>
              <w:t>79.02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14.23</w:t>
            </w:r>
          </w:p>
        </w:tc>
        <w:tc>
          <w:tcPr>
            <w:tcW w:w="2551" w:type="dxa"/>
            <w:vAlign w:val="center"/>
          </w:tcPr>
          <w:p>
            <w:pPr>
              <w:pStyle w:val="9"/>
            </w:pPr>
          </w:p>
        </w:tc>
        <w:tc>
          <w:tcPr>
            <w:tcW w:w="2552" w:type="dxa"/>
            <w:vAlign w:val="center"/>
          </w:tcPr>
          <w:p>
            <w:pPr>
              <w:pStyle w:val="9"/>
            </w:pPr>
            <w:r>
              <w:t>14.23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30214</w:t>
            </w:r>
          </w:p>
        </w:tc>
        <w:tc>
          <w:tcPr>
            <w:tcW w:w="4535" w:type="dxa"/>
            <w:vAlign w:val="center"/>
          </w:tcPr>
          <w:p>
            <w:pPr>
              <w:pStyle w:val="10"/>
            </w:pPr>
            <w:r>
              <w:t>租赁费</w:t>
            </w:r>
          </w:p>
        </w:tc>
        <w:tc>
          <w:tcPr>
            <w:tcW w:w="2551" w:type="dxa"/>
            <w:vAlign w:val="center"/>
          </w:tcPr>
          <w:p>
            <w:pPr>
              <w:pStyle w:val="9"/>
            </w:pPr>
            <w:r>
              <w:t>1.28</w:t>
            </w:r>
          </w:p>
        </w:tc>
        <w:tc>
          <w:tcPr>
            <w:tcW w:w="2551" w:type="dxa"/>
            <w:vAlign w:val="center"/>
          </w:tcPr>
          <w:p>
            <w:pPr>
              <w:pStyle w:val="9"/>
            </w:pPr>
          </w:p>
        </w:tc>
        <w:tc>
          <w:tcPr>
            <w:tcW w:w="2552" w:type="dxa"/>
            <w:vAlign w:val="center"/>
          </w:tcPr>
          <w:p>
            <w:pPr>
              <w:pStyle w:val="9"/>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30227</w:t>
            </w:r>
          </w:p>
        </w:tc>
        <w:tc>
          <w:tcPr>
            <w:tcW w:w="4535" w:type="dxa"/>
            <w:vAlign w:val="center"/>
          </w:tcPr>
          <w:p>
            <w:pPr>
              <w:pStyle w:val="10"/>
            </w:pPr>
            <w:r>
              <w:t>委托业务费</w:t>
            </w:r>
          </w:p>
        </w:tc>
        <w:tc>
          <w:tcPr>
            <w:tcW w:w="2551" w:type="dxa"/>
            <w:vAlign w:val="center"/>
          </w:tcPr>
          <w:p>
            <w:pPr>
              <w:pStyle w:val="9"/>
            </w:pPr>
            <w:r>
              <w:t>11.30</w:t>
            </w:r>
          </w:p>
        </w:tc>
        <w:tc>
          <w:tcPr>
            <w:tcW w:w="2551" w:type="dxa"/>
            <w:vAlign w:val="center"/>
          </w:tcPr>
          <w:p>
            <w:pPr>
              <w:pStyle w:val="9"/>
            </w:pPr>
          </w:p>
        </w:tc>
        <w:tc>
          <w:tcPr>
            <w:tcW w:w="2552" w:type="dxa"/>
            <w:vAlign w:val="center"/>
          </w:tcPr>
          <w:p>
            <w:pPr>
              <w:pStyle w:val="9"/>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12.50</w:t>
            </w:r>
          </w:p>
        </w:tc>
        <w:tc>
          <w:tcPr>
            <w:tcW w:w="2551" w:type="dxa"/>
            <w:vAlign w:val="center"/>
          </w:tcPr>
          <w:p>
            <w:pPr>
              <w:pStyle w:val="9"/>
            </w:pPr>
          </w:p>
        </w:tc>
        <w:tc>
          <w:tcPr>
            <w:tcW w:w="2552" w:type="dxa"/>
            <w:vAlign w:val="center"/>
          </w:tcPr>
          <w:p>
            <w:pPr>
              <w:pStyle w:val="9"/>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8.64</w:t>
            </w:r>
          </w:p>
        </w:tc>
        <w:tc>
          <w:tcPr>
            <w:tcW w:w="2551" w:type="dxa"/>
            <w:vAlign w:val="center"/>
          </w:tcPr>
          <w:p>
            <w:pPr>
              <w:pStyle w:val="9"/>
            </w:pPr>
          </w:p>
        </w:tc>
        <w:tc>
          <w:tcPr>
            <w:tcW w:w="2552" w:type="dxa"/>
            <w:vAlign w:val="center"/>
          </w:tcPr>
          <w:p>
            <w:pPr>
              <w:pStyle w:val="9"/>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57.00</w:t>
            </w:r>
          </w:p>
        </w:tc>
        <w:tc>
          <w:tcPr>
            <w:tcW w:w="2551" w:type="dxa"/>
            <w:vAlign w:val="center"/>
          </w:tcPr>
          <w:p>
            <w:pPr>
              <w:pStyle w:val="9"/>
            </w:pPr>
          </w:p>
        </w:tc>
        <w:tc>
          <w:tcPr>
            <w:tcW w:w="2552" w:type="dxa"/>
            <w:vAlign w:val="center"/>
          </w:tcPr>
          <w:p>
            <w:pPr>
              <w:pStyle w:val="9"/>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79.20</w:t>
            </w:r>
          </w:p>
        </w:tc>
        <w:tc>
          <w:tcPr>
            <w:tcW w:w="2551" w:type="dxa"/>
            <w:vAlign w:val="center"/>
          </w:tcPr>
          <w:p>
            <w:pPr>
              <w:pStyle w:val="9"/>
            </w:pPr>
          </w:p>
        </w:tc>
        <w:tc>
          <w:tcPr>
            <w:tcW w:w="2552" w:type="dxa"/>
            <w:vAlign w:val="center"/>
          </w:tcPr>
          <w:p>
            <w:pPr>
              <w:pStyle w:val="9"/>
            </w:pPr>
            <w:r>
              <w:t>79.20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16.48</w:t>
            </w:r>
          </w:p>
        </w:tc>
        <w:tc>
          <w:tcPr>
            <w:tcW w:w="2551" w:type="dxa"/>
            <w:vAlign w:val="center"/>
          </w:tcPr>
          <w:p>
            <w:pPr>
              <w:pStyle w:val="9"/>
            </w:pPr>
          </w:p>
        </w:tc>
        <w:tc>
          <w:tcPr>
            <w:tcW w:w="2552" w:type="dxa"/>
            <w:vAlign w:val="center"/>
          </w:tcPr>
          <w:p>
            <w:pPr>
              <w:pStyle w:val="9"/>
            </w:pPr>
            <w:r>
              <w:t>16.48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94.42</w:t>
            </w:r>
          </w:p>
        </w:tc>
        <w:tc>
          <w:tcPr>
            <w:tcW w:w="2551" w:type="dxa"/>
            <w:vAlign w:val="center"/>
          </w:tcPr>
          <w:p>
            <w:pPr>
              <w:pStyle w:val="9"/>
            </w:pPr>
            <w:r>
              <w:t>94.42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93.71</w:t>
            </w:r>
          </w:p>
        </w:tc>
        <w:tc>
          <w:tcPr>
            <w:tcW w:w="2551" w:type="dxa"/>
            <w:vAlign w:val="center"/>
          </w:tcPr>
          <w:p>
            <w:pPr>
              <w:pStyle w:val="9"/>
            </w:pPr>
            <w:r>
              <w:t>93.71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0.71</w:t>
            </w:r>
          </w:p>
        </w:tc>
        <w:tc>
          <w:tcPr>
            <w:tcW w:w="2551" w:type="dxa"/>
            <w:vAlign w:val="center"/>
          </w:tcPr>
          <w:p>
            <w:pPr>
              <w:pStyle w:val="9"/>
            </w:pPr>
            <w:r>
              <w:t>0.71</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2" w:type="dxa"/>
            <w:vAlign w:val="center"/>
          </w:tcPr>
          <w:p>
            <w:pPr>
              <w:pStyle w:val="13"/>
            </w:pPr>
            <w:r>
              <w:t>82.00</w:t>
            </w:r>
          </w:p>
        </w:tc>
        <w:tc>
          <w:tcPr>
            <w:tcW w:w="2381" w:type="dxa"/>
            <w:vAlign w:val="center"/>
          </w:tcPr>
          <w:p>
            <w:pPr>
              <w:pStyle w:val="13"/>
            </w:pPr>
            <w:r>
              <w:t>82.00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二、公务用车购置及运维费</w:t>
            </w:r>
          </w:p>
        </w:tc>
        <w:tc>
          <w:tcPr>
            <w:tcW w:w="2382" w:type="dxa"/>
            <w:vAlign w:val="center"/>
          </w:tcPr>
          <w:p>
            <w:pPr>
              <w:pStyle w:val="9"/>
            </w:pPr>
            <w:r>
              <w:t>82.00</w:t>
            </w:r>
          </w:p>
        </w:tc>
        <w:tc>
          <w:tcPr>
            <w:tcW w:w="2381" w:type="dxa"/>
            <w:vAlign w:val="center"/>
          </w:tcPr>
          <w:p>
            <w:pPr>
              <w:pStyle w:val="9"/>
            </w:pPr>
            <w:r>
              <w:t>82.00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其中：公务用车购置费</w:t>
            </w:r>
          </w:p>
        </w:tc>
        <w:tc>
          <w:tcPr>
            <w:tcW w:w="2382" w:type="dxa"/>
            <w:vAlign w:val="center"/>
          </w:tcPr>
          <w:p>
            <w:pPr>
              <w:pStyle w:val="9"/>
            </w:pPr>
            <w:r>
              <w:t>25.00</w:t>
            </w:r>
          </w:p>
        </w:tc>
        <w:tc>
          <w:tcPr>
            <w:tcW w:w="2381" w:type="dxa"/>
            <w:vAlign w:val="center"/>
          </w:tcPr>
          <w:p>
            <w:pPr>
              <w:pStyle w:val="9"/>
            </w:pPr>
            <w:r>
              <w:t>25.00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公务用车运行维护费</w:t>
            </w:r>
          </w:p>
        </w:tc>
        <w:tc>
          <w:tcPr>
            <w:tcW w:w="2382" w:type="dxa"/>
            <w:vAlign w:val="center"/>
          </w:tcPr>
          <w:p>
            <w:pPr>
              <w:pStyle w:val="9"/>
            </w:pPr>
            <w:r>
              <w:t>57.00</w:t>
            </w:r>
          </w:p>
        </w:tc>
        <w:tc>
          <w:tcPr>
            <w:tcW w:w="2381" w:type="dxa"/>
            <w:vAlign w:val="center"/>
          </w:tcPr>
          <w:p>
            <w:pPr>
              <w:pStyle w:val="9"/>
            </w:pPr>
            <w:r>
              <w:t>57.00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三、公务接待费</w:t>
            </w: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中共河北省委巡视工作领导小组办公室2022年单位预算信息公开情况说明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eastAsia="方正仿宋_GBK"/>
          <w:color w:val="000000"/>
          <w:sz w:val="28"/>
        </w:rPr>
        <w:t>预算法》、《地方预决算公开操作规程》和《关于进一步推进预算公开工作的实施意见》规定，现将中共河北省委巡视工作领导小组办公室2022年单位预算公开如下：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（一）贯彻落实党中央、省委和省委巡视工作领导小组的决策部署，向中央巡视工作领导小组办公室和省委巡视工作领导小组报告工作情况。</w:t>
      </w:r>
    </w:p>
    <w:p>
      <w:pPr>
        <w:pStyle w:val="27"/>
      </w:pPr>
      <w:r>
        <w:t>（二）统筹、协调、指导开展巡视工作。</w:t>
      </w:r>
    </w:p>
    <w:p>
      <w:pPr>
        <w:pStyle w:val="27"/>
      </w:pPr>
      <w:r>
        <w:t>（三）承担政策研究、制度建设等工作。</w:t>
      </w:r>
    </w:p>
    <w:p>
      <w:pPr>
        <w:pStyle w:val="27"/>
      </w:pPr>
      <w:r>
        <w:t>（四）对省委、省委巡视工作领导小组决定的事项进行督办，会同巡视组对巡视整改工作进行专项检查。</w:t>
      </w:r>
    </w:p>
    <w:p>
      <w:pPr>
        <w:pStyle w:val="27"/>
      </w:pPr>
      <w:r>
        <w:t>（五）配合有关部门对巡视工作人员进行培训、考核、监督和管理。</w:t>
      </w:r>
    </w:p>
    <w:p>
      <w:pPr>
        <w:pStyle w:val="27"/>
      </w:pPr>
      <w:r>
        <w:t>（六）对下级党委（党组）巡察工作进行统筹和督导检查。</w:t>
      </w:r>
    </w:p>
    <w:p>
      <w:pPr>
        <w:pStyle w:val="27"/>
      </w:pPr>
      <w:r>
        <w:t>（七）管理巡视工作专项经费。</w:t>
      </w:r>
    </w:p>
    <w:p>
      <w:pPr>
        <w:pStyle w:val="27"/>
      </w:pPr>
      <w:r>
        <w:t>（八）完成中央巡视工作领导小组办公室和省委巡视工作领导小组交办的其他任务。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中共河北省委巡视工作领导小组办公室</w:t>
            </w:r>
          </w:p>
        </w:tc>
        <w:tc>
          <w:tcPr>
            <w:tcW w:w="1843" w:type="dxa"/>
            <w:vAlign w:val="center"/>
          </w:tcPr>
          <w:p>
            <w:pPr>
              <w:pStyle w:val="11"/>
            </w:pPr>
            <w:r>
              <w:t>行政</w:t>
            </w:r>
          </w:p>
        </w:tc>
        <w:tc>
          <w:tcPr>
            <w:tcW w:w="2126" w:type="dxa"/>
            <w:vAlign w:val="center"/>
          </w:tcPr>
          <w:p>
            <w:pPr>
              <w:pStyle w:val="11"/>
            </w:pPr>
            <w:r>
              <w:t>正厅（地）级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反映本单位全部收入。2022年预算收入</w:t>
      </w:r>
      <w:r>
        <w:rPr>
          <w:rFonts w:hint="eastAsia"/>
        </w:rPr>
        <w:t>5055</w:t>
      </w:r>
      <w:r>
        <w:t>.</w:t>
      </w:r>
      <w:r>
        <w:rPr>
          <w:rFonts w:hint="eastAsia"/>
        </w:rPr>
        <w:t>38</w:t>
      </w:r>
      <w:r>
        <w:t>万元，其中：一般公共预算收入</w:t>
      </w:r>
      <w:r>
        <w:rPr>
          <w:rFonts w:hint="eastAsia"/>
        </w:rPr>
        <w:t>5055.38</w:t>
      </w:r>
      <w:r>
        <w:t>万元，基金预算收入0万元，国有资本经营预算收入0万元，财政专户核拨收入0万元，单位资金收入0万元。</w:t>
      </w:r>
    </w:p>
    <w:p>
      <w:pPr>
        <w:pStyle w:val="28"/>
      </w:pPr>
      <w:r>
        <w:t>2、支出说明</w:t>
      </w:r>
    </w:p>
    <w:p>
      <w:pPr>
        <w:pStyle w:val="28"/>
      </w:pPr>
      <w:r>
        <w:t>收支预算总表支出栏、基本支出表、项目支出表按经济分类和支出功能分类科目编制，反映单位中共河北省委巡视工作领导小组办公室年度单位预算中支出预算的总体情况。2022年支出预算</w:t>
      </w:r>
      <w:r>
        <w:rPr>
          <w:rFonts w:hint="eastAsia"/>
        </w:rPr>
        <w:t>5055.38</w:t>
      </w:r>
      <w:r>
        <w:t>万元，其中基本支出</w:t>
      </w:r>
      <w:r>
        <w:rPr>
          <w:rFonts w:hint="eastAsia"/>
        </w:rPr>
        <w:t>1886.61</w:t>
      </w:r>
      <w:r>
        <w:t>元，包括人员经费1</w:t>
      </w:r>
      <w:r>
        <w:rPr>
          <w:rFonts w:hint="eastAsia"/>
        </w:rPr>
        <w:t>465</w:t>
      </w:r>
      <w:r>
        <w:t>.</w:t>
      </w:r>
      <w:r>
        <w:rPr>
          <w:rFonts w:hint="eastAsia"/>
        </w:rPr>
        <w:t>40</w:t>
      </w:r>
      <w:r>
        <w:t>万元和日常公用经费421.21万元；项目支出3168.77万元，主要为巡视巡察、办公用房大中修专项经费等。</w:t>
      </w:r>
    </w:p>
    <w:p>
      <w:pPr>
        <w:pStyle w:val="28"/>
      </w:pPr>
      <w:r>
        <w:t>3、比上年增减情况</w:t>
      </w:r>
    </w:p>
    <w:p>
      <w:pPr>
        <w:pStyle w:val="28"/>
      </w:pPr>
      <w:r>
        <w:t>2022年预算收支安排</w:t>
      </w:r>
      <w:r>
        <w:rPr>
          <w:rFonts w:hint="eastAsia"/>
        </w:rPr>
        <w:t>5055.38</w:t>
      </w:r>
      <w:r>
        <w:t>万元，较2021年预算增加</w:t>
      </w:r>
      <w:r>
        <w:rPr>
          <w:rFonts w:hint="eastAsia"/>
        </w:rPr>
        <w:t>692.42</w:t>
      </w:r>
      <w:r>
        <w:t>万元，其中：基本支出</w:t>
      </w:r>
      <w:r>
        <w:rPr>
          <w:rFonts w:hint="eastAsia"/>
        </w:rPr>
        <w:t>增加327.15</w:t>
      </w:r>
      <w:r>
        <w:t>万元，主要为增加人员经费支出；项目支出减少30万元；特定类一次性项目增加395.27万元。</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2022年，我单位运行经费共计安排421.21万元，主要用于日常维修、办公用房水电费、办公用房取暖费、办公用房物业管理费等日常运行支出。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2022年，我部门财政拨款“三公”经费预算安排82万元，其中公务用车购置及运维费82万元（其中：公务用车购置费为25万元，公务用车运维费57万元)。与2021年相比减少</w:t>
      </w:r>
      <w:r>
        <w:rPr>
          <w:rFonts w:hint="eastAsia"/>
        </w:rPr>
        <w:t>58</w:t>
      </w:r>
      <w:r>
        <w:t>.56万元，主要原因是减少公务用车购置费36万元、公务用车运维费22.56万元。</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eastAsia="方正仿宋_GBK"/>
          <w:sz w:val="28"/>
        </w:rPr>
      </w:pPr>
      <w:r>
        <w:rPr>
          <w:rFonts w:hint="eastAsia" w:eastAsia="方正仿宋_GBK"/>
          <w:sz w:val="28"/>
        </w:rPr>
        <w:t>按照预算公开有关要求，绩效文本中的涉密项目绩效目标不予公开。</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2022年，中共河北省委巡视工作领导小组办公室安排</w:t>
      </w:r>
      <w:r>
        <w:rPr>
          <w:rFonts w:hint="eastAsia" w:eastAsia="方正仿宋_GBK"/>
          <w:color w:val="000000"/>
          <w:sz w:val="28"/>
        </w:rPr>
        <w:t>非涉密</w:t>
      </w:r>
      <w:r>
        <w:rPr>
          <w:rFonts w:eastAsia="方正仿宋_GBK"/>
          <w:color w:val="000000"/>
          <w:sz w:val="28"/>
        </w:rPr>
        <w:t>政府采购预算22.56万元。具体内容见下表。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22.56</w:t>
            </w:r>
          </w:p>
        </w:tc>
        <w:tc>
          <w:tcPr>
            <w:tcW w:w="964" w:type="dxa"/>
            <w:vAlign w:val="center"/>
          </w:tcPr>
          <w:p>
            <w:pPr>
              <w:pStyle w:val="13"/>
            </w:pPr>
            <w:r>
              <w:t>22.56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中共河北省委巡视工作领导小组办公室小计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22.56</w:t>
            </w:r>
          </w:p>
        </w:tc>
        <w:tc>
          <w:tcPr>
            <w:tcW w:w="964" w:type="dxa"/>
            <w:vAlign w:val="center"/>
          </w:tcPr>
          <w:p>
            <w:pPr>
              <w:pStyle w:val="13"/>
            </w:pPr>
            <w:r>
              <w:t>22.56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公用类项目</w:t>
            </w:r>
          </w:p>
        </w:tc>
        <w:tc>
          <w:tcPr>
            <w:tcW w:w="964" w:type="dxa"/>
            <w:vAlign w:val="center"/>
          </w:tcPr>
          <w:p>
            <w:pPr>
              <w:pStyle w:val="9"/>
            </w:pPr>
            <w:r>
              <w:t>421.21</w:t>
            </w:r>
          </w:p>
        </w:tc>
        <w:tc>
          <w:tcPr>
            <w:tcW w:w="1134" w:type="dxa"/>
            <w:vAlign w:val="center"/>
          </w:tcPr>
          <w:p>
            <w:pPr>
              <w:pStyle w:val="10"/>
            </w:pPr>
            <w:r>
              <w:t>其他印刷服务</w:t>
            </w:r>
          </w:p>
        </w:tc>
        <w:tc>
          <w:tcPr>
            <w:tcW w:w="1134" w:type="dxa"/>
            <w:vAlign w:val="center"/>
          </w:tcPr>
          <w:p>
            <w:pPr>
              <w:pStyle w:val="10"/>
            </w:pPr>
            <w:r>
              <w:t>C08140199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22.56</w:t>
            </w:r>
          </w:p>
        </w:tc>
        <w:tc>
          <w:tcPr>
            <w:tcW w:w="964" w:type="dxa"/>
            <w:vAlign w:val="center"/>
          </w:tcPr>
          <w:p>
            <w:pPr>
              <w:pStyle w:val="9"/>
            </w:pPr>
            <w:r>
              <w:t>22.56</w:t>
            </w:r>
          </w:p>
        </w:tc>
        <w:tc>
          <w:tcPr>
            <w:tcW w:w="964" w:type="dxa"/>
            <w:vAlign w:val="center"/>
          </w:tcPr>
          <w:p>
            <w:pPr>
              <w:pStyle w:val="9"/>
            </w:pPr>
            <w:r>
              <w:t>22.56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22.56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中共河北省委巡视工作领导小组办公室上年末固定资产金额为1003.35万元（详见下表）。本年度拟购置固定资产总额为152.00万元，已按要求列入政府采购预算。</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222004中共河北省委巡视工作领导小组办公室</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1003.35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10</w:t>
            </w:r>
          </w:p>
        </w:tc>
        <w:tc>
          <w:tcPr>
            <w:tcW w:w="2835" w:type="dxa"/>
            <w:vAlign w:val="center"/>
          </w:tcPr>
          <w:p>
            <w:pPr>
              <w:pStyle w:val="9"/>
            </w:pPr>
            <w:r>
              <w:t>161.26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3</w:t>
            </w:r>
          </w:p>
        </w:tc>
        <w:tc>
          <w:tcPr>
            <w:tcW w:w="2835" w:type="dxa"/>
            <w:vAlign w:val="center"/>
          </w:tcPr>
          <w:p>
            <w:pPr>
              <w:pStyle w:val="9"/>
            </w:pPr>
            <w:r>
              <w:t>172.48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1571</w:t>
            </w:r>
          </w:p>
        </w:tc>
        <w:tc>
          <w:tcPr>
            <w:tcW w:w="2835" w:type="dxa"/>
            <w:vAlign w:val="center"/>
          </w:tcPr>
          <w:p>
            <w:pPr>
              <w:pStyle w:val="9"/>
            </w:pPr>
            <w:r>
              <w:t>669.61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22"/>
      <w:r>
        <w:rPr>
          <w:rFonts w:ascii="方正小标宋_GBK" w:hAnsi="方正小标宋_GBK" w:eastAsia="方正小标宋_GBK" w:cs="方正小标宋_GBK"/>
          <w:color w:val="000000"/>
          <w:sz w:val="44"/>
        </w:rPr>
        <w:t>四、中共河北雄安新区纪律检查工作委员会收支预算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387.48</w:t>
            </w:r>
          </w:p>
        </w:tc>
        <w:tc>
          <w:tcPr>
            <w:tcW w:w="4535" w:type="dxa"/>
            <w:vAlign w:val="center"/>
          </w:tcPr>
          <w:p>
            <w:pPr>
              <w:pStyle w:val="10"/>
            </w:pPr>
            <w:r>
              <w:t>一、一般公共服务支出</w:t>
            </w:r>
          </w:p>
        </w:tc>
        <w:tc>
          <w:tcPr>
            <w:tcW w:w="2126" w:type="dxa"/>
            <w:vAlign w:val="center"/>
          </w:tcPr>
          <w:p>
            <w:pPr>
              <w:pStyle w:val="9"/>
            </w:pPr>
            <w:r>
              <w:t>297.93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387.48</w:t>
            </w:r>
          </w:p>
        </w:tc>
        <w:tc>
          <w:tcPr>
            <w:tcW w:w="4535" w:type="dxa"/>
            <w:vAlign w:val="center"/>
          </w:tcPr>
          <w:p>
            <w:pPr>
              <w:pStyle w:val="12"/>
            </w:pPr>
            <w:r>
              <w:t>本年支出合计</w:t>
            </w:r>
          </w:p>
        </w:tc>
        <w:tc>
          <w:tcPr>
            <w:tcW w:w="2126" w:type="dxa"/>
            <w:vAlign w:val="center"/>
          </w:tcPr>
          <w:p>
            <w:pPr>
              <w:pStyle w:val="13"/>
            </w:pPr>
            <w:r>
              <w:t>387.48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387.48</w:t>
            </w:r>
          </w:p>
        </w:tc>
        <w:tc>
          <w:tcPr>
            <w:tcW w:w="4535" w:type="dxa"/>
            <w:vAlign w:val="center"/>
          </w:tcPr>
          <w:p>
            <w:pPr>
              <w:pStyle w:val="12"/>
            </w:pPr>
            <w:r>
              <w:t>支出总计</w:t>
            </w:r>
          </w:p>
        </w:tc>
        <w:tc>
          <w:tcPr>
            <w:tcW w:w="2126" w:type="dxa"/>
            <w:vAlign w:val="center"/>
          </w:tcPr>
          <w:p>
            <w:pPr>
              <w:pStyle w:val="13"/>
            </w:pPr>
            <w:r>
              <w:t>387.48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387.48</w:t>
            </w:r>
          </w:p>
        </w:tc>
        <w:tc>
          <w:tcPr>
            <w:tcW w:w="1134" w:type="dxa"/>
            <w:vAlign w:val="center"/>
          </w:tcPr>
          <w:p>
            <w:pPr>
              <w:pStyle w:val="13"/>
            </w:pPr>
            <w:r>
              <w:t>387.48</w:t>
            </w:r>
          </w:p>
        </w:tc>
        <w:tc>
          <w:tcPr>
            <w:tcW w:w="1134" w:type="dxa"/>
            <w:vAlign w:val="center"/>
          </w:tcPr>
          <w:p>
            <w:pPr>
              <w:pStyle w:val="13"/>
            </w:pPr>
            <w:r>
              <w:t>387.48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297.93</w:t>
            </w:r>
          </w:p>
        </w:tc>
        <w:tc>
          <w:tcPr>
            <w:tcW w:w="1134" w:type="dxa"/>
            <w:vAlign w:val="center"/>
          </w:tcPr>
          <w:p>
            <w:pPr>
              <w:pStyle w:val="9"/>
            </w:pPr>
            <w:r>
              <w:t>297.93</w:t>
            </w:r>
          </w:p>
        </w:tc>
        <w:tc>
          <w:tcPr>
            <w:tcW w:w="1134" w:type="dxa"/>
            <w:vAlign w:val="center"/>
          </w:tcPr>
          <w:p>
            <w:pPr>
              <w:pStyle w:val="9"/>
            </w:pPr>
            <w:r>
              <w:t>297.93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9"/>
            </w:pPr>
            <w:r>
              <w:t>297.93</w:t>
            </w:r>
          </w:p>
        </w:tc>
        <w:tc>
          <w:tcPr>
            <w:tcW w:w="1134" w:type="dxa"/>
            <w:vAlign w:val="center"/>
          </w:tcPr>
          <w:p>
            <w:pPr>
              <w:pStyle w:val="9"/>
            </w:pPr>
            <w:r>
              <w:t>297.93</w:t>
            </w:r>
          </w:p>
        </w:tc>
        <w:tc>
          <w:tcPr>
            <w:tcW w:w="1134" w:type="dxa"/>
            <w:vAlign w:val="center"/>
          </w:tcPr>
          <w:p>
            <w:pPr>
              <w:pStyle w:val="9"/>
            </w:pPr>
            <w:r>
              <w:t>297.93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rPr>
                <w:rFonts w:hint="eastAsia" w:eastAsia="宋体"/>
              </w:rPr>
              <w:t>4</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43.29</w:t>
            </w:r>
          </w:p>
        </w:tc>
        <w:tc>
          <w:tcPr>
            <w:tcW w:w="1134" w:type="dxa"/>
            <w:vAlign w:val="center"/>
          </w:tcPr>
          <w:p>
            <w:pPr>
              <w:pStyle w:val="9"/>
            </w:pPr>
            <w:r>
              <w:t>43.29</w:t>
            </w:r>
          </w:p>
        </w:tc>
        <w:tc>
          <w:tcPr>
            <w:tcW w:w="1134" w:type="dxa"/>
            <w:vAlign w:val="center"/>
          </w:tcPr>
          <w:p>
            <w:pPr>
              <w:pStyle w:val="9"/>
            </w:pPr>
            <w:r>
              <w:t>43.29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rPr>
                <w:rFonts w:hint="eastAsia" w:eastAsia="宋体"/>
              </w:rPr>
              <w:t>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43.29</w:t>
            </w:r>
          </w:p>
        </w:tc>
        <w:tc>
          <w:tcPr>
            <w:tcW w:w="1134" w:type="dxa"/>
            <w:vAlign w:val="center"/>
          </w:tcPr>
          <w:p>
            <w:pPr>
              <w:pStyle w:val="9"/>
            </w:pPr>
            <w:r>
              <w:t>43.29</w:t>
            </w:r>
          </w:p>
        </w:tc>
        <w:tc>
          <w:tcPr>
            <w:tcW w:w="1134" w:type="dxa"/>
            <w:vAlign w:val="center"/>
          </w:tcPr>
          <w:p>
            <w:pPr>
              <w:pStyle w:val="9"/>
            </w:pPr>
            <w:r>
              <w:t>43.29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rPr>
                <w:rFonts w:hint="eastAsia" w:eastAsia="宋体"/>
              </w:rPr>
              <w:t>6</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28.86</w:t>
            </w:r>
          </w:p>
        </w:tc>
        <w:tc>
          <w:tcPr>
            <w:tcW w:w="1134" w:type="dxa"/>
            <w:vAlign w:val="center"/>
          </w:tcPr>
          <w:p>
            <w:pPr>
              <w:pStyle w:val="9"/>
            </w:pPr>
            <w:r>
              <w:t>28.86</w:t>
            </w:r>
          </w:p>
        </w:tc>
        <w:tc>
          <w:tcPr>
            <w:tcW w:w="1134" w:type="dxa"/>
            <w:vAlign w:val="center"/>
          </w:tcPr>
          <w:p>
            <w:pPr>
              <w:pStyle w:val="9"/>
            </w:pPr>
            <w:r>
              <w:t>28.86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rPr>
                <w:rFonts w:hint="eastAsia" w:eastAsia="宋体"/>
              </w:rPr>
              <w:t>7</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14.43</w:t>
            </w:r>
          </w:p>
        </w:tc>
        <w:tc>
          <w:tcPr>
            <w:tcW w:w="1134" w:type="dxa"/>
            <w:vAlign w:val="center"/>
          </w:tcPr>
          <w:p>
            <w:pPr>
              <w:pStyle w:val="9"/>
            </w:pPr>
            <w:r>
              <w:t>14.43</w:t>
            </w:r>
          </w:p>
        </w:tc>
        <w:tc>
          <w:tcPr>
            <w:tcW w:w="1134" w:type="dxa"/>
            <w:vAlign w:val="center"/>
          </w:tcPr>
          <w:p>
            <w:pPr>
              <w:pStyle w:val="9"/>
            </w:pPr>
            <w:r>
              <w:t>14.43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rPr>
                <w:rFonts w:hint="eastAsia" w:eastAsia="宋体"/>
              </w:rP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25.63</w:t>
            </w:r>
          </w:p>
        </w:tc>
        <w:tc>
          <w:tcPr>
            <w:tcW w:w="1134" w:type="dxa"/>
            <w:vAlign w:val="center"/>
          </w:tcPr>
          <w:p>
            <w:pPr>
              <w:pStyle w:val="9"/>
            </w:pPr>
            <w:r>
              <w:t>25.63</w:t>
            </w:r>
          </w:p>
        </w:tc>
        <w:tc>
          <w:tcPr>
            <w:tcW w:w="1134" w:type="dxa"/>
            <w:vAlign w:val="center"/>
          </w:tcPr>
          <w:p>
            <w:pPr>
              <w:pStyle w:val="9"/>
            </w:pPr>
            <w:r>
              <w:t>25.63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rPr>
                <w:rFonts w:hint="eastAsia" w:eastAsia="宋体"/>
              </w:rP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25.63</w:t>
            </w:r>
          </w:p>
        </w:tc>
        <w:tc>
          <w:tcPr>
            <w:tcW w:w="1134" w:type="dxa"/>
            <w:vAlign w:val="center"/>
          </w:tcPr>
          <w:p>
            <w:pPr>
              <w:pStyle w:val="9"/>
            </w:pPr>
            <w:r>
              <w:t>25.63</w:t>
            </w:r>
          </w:p>
        </w:tc>
        <w:tc>
          <w:tcPr>
            <w:tcW w:w="1134" w:type="dxa"/>
            <w:vAlign w:val="center"/>
          </w:tcPr>
          <w:p>
            <w:pPr>
              <w:pStyle w:val="9"/>
            </w:pPr>
            <w:r>
              <w:t>25.63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25.63</w:t>
            </w:r>
          </w:p>
        </w:tc>
        <w:tc>
          <w:tcPr>
            <w:tcW w:w="1134" w:type="dxa"/>
            <w:vAlign w:val="center"/>
          </w:tcPr>
          <w:p>
            <w:pPr>
              <w:pStyle w:val="9"/>
            </w:pPr>
            <w:r>
              <w:t>25.63</w:t>
            </w:r>
          </w:p>
        </w:tc>
        <w:tc>
          <w:tcPr>
            <w:tcW w:w="1134" w:type="dxa"/>
            <w:vAlign w:val="center"/>
          </w:tcPr>
          <w:p>
            <w:pPr>
              <w:pStyle w:val="9"/>
            </w:pPr>
            <w:r>
              <w:t>25.63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20.63</w:t>
            </w:r>
          </w:p>
        </w:tc>
        <w:tc>
          <w:tcPr>
            <w:tcW w:w="1134" w:type="dxa"/>
            <w:vAlign w:val="center"/>
          </w:tcPr>
          <w:p>
            <w:pPr>
              <w:pStyle w:val="9"/>
            </w:pPr>
            <w:r>
              <w:t>20.63</w:t>
            </w:r>
          </w:p>
        </w:tc>
        <w:tc>
          <w:tcPr>
            <w:tcW w:w="1134" w:type="dxa"/>
            <w:vAlign w:val="center"/>
          </w:tcPr>
          <w:p>
            <w:pPr>
              <w:pStyle w:val="9"/>
            </w:pPr>
            <w:r>
              <w:t>20.63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20.63</w:t>
            </w:r>
          </w:p>
        </w:tc>
        <w:tc>
          <w:tcPr>
            <w:tcW w:w="1134" w:type="dxa"/>
            <w:vAlign w:val="center"/>
          </w:tcPr>
          <w:p>
            <w:pPr>
              <w:pStyle w:val="9"/>
            </w:pPr>
            <w:r>
              <w:t>20.63</w:t>
            </w:r>
          </w:p>
        </w:tc>
        <w:tc>
          <w:tcPr>
            <w:tcW w:w="1134" w:type="dxa"/>
            <w:vAlign w:val="center"/>
          </w:tcPr>
          <w:p>
            <w:pPr>
              <w:pStyle w:val="9"/>
            </w:pPr>
            <w:r>
              <w:t>20.63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rPr>
                <w:rFonts w:eastAsia="宋体"/>
              </w:rPr>
            </w:pPr>
            <w:r>
              <w:t>1</w:t>
            </w:r>
            <w:r>
              <w:rPr>
                <w:rFonts w:hint="eastAsia" w:eastAsia="宋体"/>
              </w:rPr>
              <w:t>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20.63</w:t>
            </w:r>
          </w:p>
        </w:tc>
        <w:tc>
          <w:tcPr>
            <w:tcW w:w="1134" w:type="dxa"/>
            <w:vAlign w:val="center"/>
          </w:tcPr>
          <w:p>
            <w:pPr>
              <w:pStyle w:val="9"/>
            </w:pPr>
            <w:r>
              <w:t>20.63</w:t>
            </w:r>
          </w:p>
        </w:tc>
        <w:tc>
          <w:tcPr>
            <w:tcW w:w="1134" w:type="dxa"/>
            <w:vAlign w:val="center"/>
          </w:tcPr>
          <w:p>
            <w:pPr>
              <w:pStyle w:val="9"/>
            </w:pPr>
            <w:r>
              <w:t>20.63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387.48</w:t>
            </w:r>
          </w:p>
        </w:tc>
        <w:tc>
          <w:tcPr>
            <w:tcW w:w="1361" w:type="dxa"/>
            <w:vAlign w:val="center"/>
          </w:tcPr>
          <w:p>
            <w:pPr>
              <w:pStyle w:val="13"/>
            </w:pPr>
            <w:r>
              <w:t>387.48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297.93</w:t>
            </w:r>
          </w:p>
        </w:tc>
        <w:tc>
          <w:tcPr>
            <w:tcW w:w="1361" w:type="dxa"/>
            <w:vAlign w:val="center"/>
          </w:tcPr>
          <w:p>
            <w:pPr>
              <w:pStyle w:val="9"/>
            </w:pPr>
            <w:r>
              <w:t>297.93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20111</w:t>
            </w:r>
          </w:p>
        </w:tc>
        <w:tc>
          <w:tcPr>
            <w:tcW w:w="4536" w:type="dxa"/>
            <w:vAlign w:val="center"/>
          </w:tcPr>
          <w:p>
            <w:pPr>
              <w:pStyle w:val="10"/>
            </w:pPr>
            <w:r>
              <w:t>纪检监察事务</w:t>
            </w:r>
          </w:p>
        </w:tc>
        <w:tc>
          <w:tcPr>
            <w:tcW w:w="1361" w:type="dxa"/>
            <w:vAlign w:val="center"/>
          </w:tcPr>
          <w:p>
            <w:pPr>
              <w:pStyle w:val="9"/>
            </w:pPr>
            <w:r>
              <w:t>297.93</w:t>
            </w:r>
          </w:p>
        </w:tc>
        <w:tc>
          <w:tcPr>
            <w:tcW w:w="1361" w:type="dxa"/>
            <w:vAlign w:val="center"/>
          </w:tcPr>
          <w:p>
            <w:pPr>
              <w:pStyle w:val="9"/>
            </w:pPr>
            <w:r>
              <w:t>297.93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4</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43.29</w:t>
            </w:r>
          </w:p>
        </w:tc>
        <w:tc>
          <w:tcPr>
            <w:tcW w:w="1361" w:type="dxa"/>
            <w:vAlign w:val="center"/>
          </w:tcPr>
          <w:p>
            <w:pPr>
              <w:pStyle w:val="9"/>
            </w:pPr>
            <w:r>
              <w:t>43.29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5</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43.29</w:t>
            </w:r>
          </w:p>
        </w:tc>
        <w:tc>
          <w:tcPr>
            <w:tcW w:w="1361" w:type="dxa"/>
            <w:vAlign w:val="center"/>
          </w:tcPr>
          <w:p>
            <w:pPr>
              <w:pStyle w:val="9"/>
            </w:pPr>
            <w:r>
              <w:t>43.29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6</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28.86</w:t>
            </w:r>
          </w:p>
        </w:tc>
        <w:tc>
          <w:tcPr>
            <w:tcW w:w="1361" w:type="dxa"/>
            <w:vAlign w:val="center"/>
          </w:tcPr>
          <w:p>
            <w:pPr>
              <w:pStyle w:val="9"/>
            </w:pPr>
            <w:r>
              <w:t>28.86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7</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14.43</w:t>
            </w:r>
          </w:p>
        </w:tc>
        <w:tc>
          <w:tcPr>
            <w:tcW w:w="1361" w:type="dxa"/>
            <w:vAlign w:val="center"/>
          </w:tcPr>
          <w:p>
            <w:pPr>
              <w:pStyle w:val="9"/>
            </w:pPr>
            <w:r>
              <w:t>14.43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8</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25.63</w:t>
            </w:r>
          </w:p>
        </w:tc>
        <w:tc>
          <w:tcPr>
            <w:tcW w:w="1361" w:type="dxa"/>
            <w:vAlign w:val="center"/>
          </w:tcPr>
          <w:p>
            <w:pPr>
              <w:pStyle w:val="9"/>
            </w:pPr>
            <w:r>
              <w:t>25.63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9</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25.63</w:t>
            </w:r>
          </w:p>
        </w:tc>
        <w:tc>
          <w:tcPr>
            <w:tcW w:w="1361" w:type="dxa"/>
            <w:vAlign w:val="center"/>
          </w:tcPr>
          <w:p>
            <w:pPr>
              <w:pStyle w:val="9"/>
            </w:pPr>
            <w:r>
              <w:t>25.63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0</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25.63</w:t>
            </w:r>
          </w:p>
        </w:tc>
        <w:tc>
          <w:tcPr>
            <w:tcW w:w="1361" w:type="dxa"/>
            <w:vAlign w:val="center"/>
          </w:tcPr>
          <w:p>
            <w:pPr>
              <w:pStyle w:val="9"/>
            </w:pPr>
            <w:r>
              <w:t>25.63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1</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20.63</w:t>
            </w:r>
          </w:p>
        </w:tc>
        <w:tc>
          <w:tcPr>
            <w:tcW w:w="1361" w:type="dxa"/>
            <w:vAlign w:val="center"/>
          </w:tcPr>
          <w:p>
            <w:pPr>
              <w:pStyle w:val="9"/>
            </w:pPr>
            <w:r>
              <w:t>20.63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2</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20.63</w:t>
            </w:r>
          </w:p>
        </w:tc>
        <w:tc>
          <w:tcPr>
            <w:tcW w:w="1361" w:type="dxa"/>
            <w:vAlign w:val="center"/>
          </w:tcPr>
          <w:p>
            <w:pPr>
              <w:pStyle w:val="9"/>
            </w:pPr>
            <w:r>
              <w:t>20.63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3</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20.63</w:t>
            </w:r>
          </w:p>
        </w:tc>
        <w:tc>
          <w:tcPr>
            <w:tcW w:w="1361" w:type="dxa"/>
            <w:vAlign w:val="center"/>
          </w:tcPr>
          <w:p>
            <w:pPr>
              <w:pStyle w:val="9"/>
            </w:pPr>
            <w:r>
              <w:t>20.63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387.48</w:t>
            </w:r>
          </w:p>
        </w:tc>
        <w:tc>
          <w:tcPr>
            <w:tcW w:w="3402" w:type="dxa"/>
            <w:vAlign w:val="center"/>
          </w:tcPr>
          <w:p>
            <w:pPr>
              <w:pStyle w:val="10"/>
            </w:pPr>
            <w:r>
              <w:t>一、一般公共服务支出</w:t>
            </w:r>
          </w:p>
        </w:tc>
        <w:tc>
          <w:tcPr>
            <w:tcW w:w="1474" w:type="dxa"/>
            <w:vAlign w:val="center"/>
          </w:tcPr>
          <w:p>
            <w:pPr>
              <w:pStyle w:val="9"/>
            </w:pPr>
            <w:r>
              <w:t>297.93</w:t>
            </w:r>
          </w:p>
        </w:tc>
        <w:tc>
          <w:tcPr>
            <w:tcW w:w="1474" w:type="dxa"/>
            <w:vAlign w:val="center"/>
          </w:tcPr>
          <w:p>
            <w:pPr>
              <w:pStyle w:val="9"/>
            </w:pPr>
            <w:r>
              <w:t>297.93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43.29</w:t>
            </w:r>
          </w:p>
        </w:tc>
        <w:tc>
          <w:tcPr>
            <w:tcW w:w="1474" w:type="dxa"/>
            <w:vAlign w:val="center"/>
          </w:tcPr>
          <w:p>
            <w:pPr>
              <w:pStyle w:val="9"/>
            </w:pPr>
            <w:r>
              <w:t>43.29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25.63</w:t>
            </w:r>
          </w:p>
        </w:tc>
        <w:tc>
          <w:tcPr>
            <w:tcW w:w="1474" w:type="dxa"/>
            <w:vAlign w:val="center"/>
          </w:tcPr>
          <w:p>
            <w:pPr>
              <w:pStyle w:val="9"/>
            </w:pPr>
            <w:r>
              <w:t>25.63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20.63</w:t>
            </w:r>
          </w:p>
        </w:tc>
        <w:tc>
          <w:tcPr>
            <w:tcW w:w="1474" w:type="dxa"/>
            <w:vAlign w:val="center"/>
          </w:tcPr>
          <w:p>
            <w:pPr>
              <w:pStyle w:val="9"/>
            </w:pPr>
            <w:r>
              <w:t>20.63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387.48</w:t>
            </w:r>
          </w:p>
        </w:tc>
        <w:tc>
          <w:tcPr>
            <w:tcW w:w="3402" w:type="dxa"/>
            <w:vAlign w:val="center"/>
          </w:tcPr>
          <w:p>
            <w:pPr>
              <w:pStyle w:val="12"/>
            </w:pPr>
            <w:r>
              <w:t>本年支出合计</w:t>
            </w:r>
          </w:p>
        </w:tc>
        <w:tc>
          <w:tcPr>
            <w:tcW w:w="1474" w:type="dxa"/>
            <w:vAlign w:val="center"/>
          </w:tcPr>
          <w:p>
            <w:pPr>
              <w:pStyle w:val="13"/>
            </w:pPr>
            <w:r>
              <w:t>387.48</w:t>
            </w:r>
          </w:p>
        </w:tc>
        <w:tc>
          <w:tcPr>
            <w:tcW w:w="1474" w:type="dxa"/>
            <w:vAlign w:val="center"/>
          </w:tcPr>
          <w:p>
            <w:pPr>
              <w:pStyle w:val="13"/>
            </w:pPr>
            <w:r>
              <w:t>387.48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rPr>
                <w:rFonts w:hint="eastAsia" w:eastAsia="宋体"/>
              </w:rPr>
              <w:t>36</w:t>
            </w:r>
          </w:p>
        </w:tc>
        <w:tc>
          <w:tcPr>
            <w:tcW w:w="3402" w:type="dxa"/>
            <w:vAlign w:val="center"/>
          </w:tcPr>
          <w:p>
            <w:pPr>
              <w:pStyle w:val="12"/>
            </w:pPr>
            <w:r>
              <w:t>收入总计</w:t>
            </w:r>
          </w:p>
        </w:tc>
        <w:tc>
          <w:tcPr>
            <w:tcW w:w="1474" w:type="dxa"/>
            <w:vAlign w:val="center"/>
          </w:tcPr>
          <w:p>
            <w:pPr>
              <w:pStyle w:val="13"/>
            </w:pPr>
            <w:r>
              <w:t>387.48</w:t>
            </w:r>
          </w:p>
        </w:tc>
        <w:tc>
          <w:tcPr>
            <w:tcW w:w="3402" w:type="dxa"/>
            <w:vAlign w:val="center"/>
          </w:tcPr>
          <w:p>
            <w:pPr>
              <w:pStyle w:val="12"/>
            </w:pPr>
            <w:r>
              <w:t>支出总计</w:t>
            </w:r>
          </w:p>
        </w:tc>
        <w:tc>
          <w:tcPr>
            <w:tcW w:w="1474" w:type="dxa"/>
            <w:vAlign w:val="center"/>
          </w:tcPr>
          <w:p>
            <w:pPr>
              <w:pStyle w:val="13"/>
            </w:pPr>
            <w:r>
              <w:t>387.48</w:t>
            </w:r>
          </w:p>
        </w:tc>
        <w:tc>
          <w:tcPr>
            <w:tcW w:w="1474" w:type="dxa"/>
            <w:vAlign w:val="center"/>
          </w:tcPr>
          <w:p>
            <w:pPr>
              <w:pStyle w:val="13"/>
            </w:pPr>
            <w:r>
              <w:t>387.48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387.48</w:t>
            </w:r>
          </w:p>
        </w:tc>
        <w:tc>
          <w:tcPr>
            <w:tcW w:w="2551" w:type="dxa"/>
            <w:vAlign w:val="center"/>
          </w:tcPr>
          <w:p>
            <w:pPr>
              <w:pStyle w:val="13"/>
            </w:pPr>
            <w:r>
              <w:t>387.48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297.93</w:t>
            </w:r>
          </w:p>
        </w:tc>
        <w:tc>
          <w:tcPr>
            <w:tcW w:w="2551" w:type="dxa"/>
            <w:vAlign w:val="center"/>
          </w:tcPr>
          <w:p>
            <w:pPr>
              <w:pStyle w:val="9"/>
            </w:pPr>
            <w:r>
              <w:t>297.93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9"/>
            </w:pPr>
            <w:r>
              <w:t>297.93</w:t>
            </w:r>
          </w:p>
        </w:tc>
        <w:tc>
          <w:tcPr>
            <w:tcW w:w="2551" w:type="dxa"/>
            <w:vAlign w:val="center"/>
          </w:tcPr>
          <w:p>
            <w:pPr>
              <w:pStyle w:val="9"/>
            </w:pPr>
            <w:r>
              <w:t>297.93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43.29</w:t>
            </w:r>
          </w:p>
        </w:tc>
        <w:tc>
          <w:tcPr>
            <w:tcW w:w="2551" w:type="dxa"/>
            <w:vAlign w:val="center"/>
          </w:tcPr>
          <w:p>
            <w:pPr>
              <w:pStyle w:val="9"/>
            </w:pPr>
            <w:r>
              <w:t>43.29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43.29</w:t>
            </w:r>
          </w:p>
        </w:tc>
        <w:tc>
          <w:tcPr>
            <w:tcW w:w="2551" w:type="dxa"/>
            <w:vAlign w:val="center"/>
          </w:tcPr>
          <w:p>
            <w:pPr>
              <w:pStyle w:val="9"/>
            </w:pPr>
            <w:r>
              <w:t>43.29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28.86</w:t>
            </w:r>
          </w:p>
        </w:tc>
        <w:tc>
          <w:tcPr>
            <w:tcW w:w="2551" w:type="dxa"/>
            <w:vAlign w:val="center"/>
          </w:tcPr>
          <w:p>
            <w:pPr>
              <w:pStyle w:val="9"/>
            </w:pPr>
            <w:r>
              <w:t>28.86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14.43</w:t>
            </w:r>
          </w:p>
        </w:tc>
        <w:tc>
          <w:tcPr>
            <w:tcW w:w="2551" w:type="dxa"/>
            <w:vAlign w:val="center"/>
          </w:tcPr>
          <w:p>
            <w:pPr>
              <w:pStyle w:val="9"/>
            </w:pPr>
            <w:r>
              <w:t>14.43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25.63</w:t>
            </w:r>
          </w:p>
        </w:tc>
        <w:tc>
          <w:tcPr>
            <w:tcW w:w="2551" w:type="dxa"/>
            <w:vAlign w:val="center"/>
          </w:tcPr>
          <w:p>
            <w:pPr>
              <w:pStyle w:val="9"/>
            </w:pPr>
            <w:r>
              <w:t>25.63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25.63</w:t>
            </w:r>
          </w:p>
        </w:tc>
        <w:tc>
          <w:tcPr>
            <w:tcW w:w="2551" w:type="dxa"/>
            <w:vAlign w:val="center"/>
          </w:tcPr>
          <w:p>
            <w:pPr>
              <w:pStyle w:val="9"/>
            </w:pPr>
            <w:r>
              <w:t>25.63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25.63</w:t>
            </w:r>
          </w:p>
        </w:tc>
        <w:tc>
          <w:tcPr>
            <w:tcW w:w="2551" w:type="dxa"/>
            <w:vAlign w:val="center"/>
          </w:tcPr>
          <w:p>
            <w:pPr>
              <w:pStyle w:val="9"/>
            </w:pPr>
            <w:r>
              <w:t>25.63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20.63</w:t>
            </w:r>
          </w:p>
        </w:tc>
        <w:tc>
          <w:tcPr>
            <w:tcW w:w="2551" w:type="dxa"/>
            <w:vAlign w:val="center"/>
          </w:tcPr>
          <w:p>
            <w:pPr>
              <w:pStyle w:val="9"/>
            </w:pPr>
            <w:r>
              <w:t>20.63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20.63</w:t>
            </w:r>
          </w:p>
        </w:tc>
        <w:tc>
          <w:tcPr>
            <w:tcW w:w="2551" w:type="dxa"/>
            <w:vAlign w:val="center"/>
          </w:tcPr>
          <w:p>
            <w:pPr>
              <w:pStyle w:val="9"/>
            </w:pPr>
            <w:r>
              <w:t>20.63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eastAsia="宋体"/>
              </w:rPr>
            </w:pPr>
            <w:r>
              <w:t>1</w:t>
            </w:r>
            <w:r>
              <w:rPr>
                <w:rFonts w:hint="eastAsia" w:eastAsia="宋体"/>
              </w:rPr>
              <w:t>3</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20.63</w:t>
            </w:r>
          </w:p>
        </w:tc>
        <w:tc>
          <w:tcPr>
            <w:tcW w:w="2551" w:type="dxa"/>
            <w:vAlign w:val="center"/>
          </w:tcPr>
          <w:p>
            <w:pPr>
              <w:pStyle w:val="9"/>
            </w:pPr>
            <w:r>
              <w:t>20.63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387.48</w:t>
            </w:r>
          </w:p>
        </w:tc>
        <w:tc>
          <w:tcPr>
            <w:tcW w:w="2551" w:type="dxa"/>
            <w:vAlign w:val="center"/>
          </w:tcPr>
          <w:p>
            <w:pPr>
              <w:pStyle w:val="13"/>
            </w:pPr>
            <w:r>
              <w:t>320.61</w:t>
            </w:r>
          </w:p>
        </w:tc>
        <w:tc>
          <w:tcPr>
            <w:tcW w:w="2552" w:type="dxa"/>
            <w:vAlign w:val="center"/>
          </w:tcPr>
          <w:p>
            <w:pPr>
              <w:pStyle w:val="13"/>
            </w:pPr>
            <w:r>
              <w:t>66.87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320.57</w:t>
            </w:r>
          </w:p>
        </w:tc>
        <w:tc>
          <w:tcPr>
            <w:tcW w:w="2551" w:type="dxa"/>
            <w:vAlign w:val="center"/>
          </w:tcPr>
          <w:p>
            <w:pPr>
              <w:pStyle w:val="9"/>
            </w:pPr>
            <w:r>
              <w:t>320.57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65.47</w:t>
            </w:r>
          </w:p>
        </w:tc>
        <w:tc>
          <w:tcPr>
            <w:tcW w:w="2551" w:type="dxa"/>
            <w:vAlign w:val="center"/>
          </w:tcPr>
          <w:p>
            <w:pPr>
              <w:pStyle w:val="9"/>
            </w:pPr>
            <w:r>
              <w:t>65.47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152.50</w:t>
            </w:r>
          </w:p>
        </w:tc>
        <w:tc>
          <w:tcPr>
            <w:tcW w:w="2551" w:type="dxa"/>
            <w:vAlign w:val="center"/>
          </w:tcPr>
          <w:p>
            <w:pPr>
              <w:pStyle w:val="9"/>
            </w:pPr>
            <w:r>
              <w:t>152.50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4.53</w:t>
            </w:r>
          </w:p>
        </w:tc>
        <w:tc>
          <w:tcPr>
            <w:tcW w:w="2551" w:type="dxa"/>
            <w:vAlign w:val="center"/>
          </w:tcPr>
          <w:p>
            <w:pPr>
              <w:pStyle w:val="9"/>
            </w:pPr>
            <w:r>
              <w:t>4.53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28.86</w:t>
            </w:r>
          </w:p>
        </w:tc>
        <w:tc>
          <w:tcPr>
            <w:tcW w:w="2551" w:type="dxa"/>
            <w:vAlign w:val="center"/>
          </w:tcPr>
          <w:p>
            <w:pPr>
              <w:pStyle w:val="9"/>
            </w:pPr>
            <w:r>
              <w:t>28.86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14.43</w:t>
            </w:r>
          </w:p>
        </w:tc>
        <w:tc>
          <w:tcPr>
            <w:tcW w:w="2551" w:type="dxa"/>
            <w:vAlign w:val="center"/>
          </w:tcPr>
          <w:p>
            <w:pPr>
              <w:pStyle w:val="9"/>
            </w:pPr>
            <w:r>
              <w:t>14.43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11.23</w:t>
            </w:r>
          </w:p>
        </w:tc>
        <w:tc>
          <w:tcPr>
            <w:tcW w:w="2551" w:type="dxa"/>
            <w:vAlign w:val="center"/>
          </w:tcPr>
          <w:p>
            <w:pPr>
              <w:pStyle w:val="9"/>
            </w:pPr>
            <w:r>
              <w:t>11.23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14.40</w:t>
            </w:r>
          </w:p>
        </w:tc>
        <w:tc>
          <w:tcPr>
            <w:tcW w:w="2551" w:type="dxa"/>
            <w:vAlign w:val="center"/>
          </w:tcPr>
          <w:p>
            <w:pPr>
              <w:pStyle w:val="9"/>
            </w:pPr>
            <w:r>
              <w:t>14.40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0.72</w:t>
            </w:r>
          </w:p>
        </w:tc>
        <w:tc>
          <w:tcPr>
            <w:tcW w:w="2551" w:type="dxa"/>
            <w:vAlign w:val="center"/>
          </w:tcPr>
          <w:p>
            <w:pPr>
              <w:pStyle w:val="9"/>
            </w:pPr>
            <w:r>
              <w:t>0.72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20.63</w:t>
            </w:r>
          </w:p>
        </w:tc>
        <w:tc>
          <w:tcPr>
            <w:tcW w:w="2551" w:type="dxa"/>
            <w:vAlign w:val="center"/>
          </w:tcPr>
          <w:p>
            <w:pPr>
              <w:pStyle w:val="9"/>
            </w:pPr>
            <w:r>
              <w:t>20.63</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7.80</w:t>
            </w:r>
          </w:p>
        </w:tc>
        <w:tc>
          <w:tcPr>
            <w:tcW w:w="2551" w:type="dxa"/>
            <w:vAlign w:val="center"/>
          </w:tcPr>
          <w:p>
            <w:pPr>
              <w:pStyle w:val="9"/>
            </w:pPr>
            <w:r>
              <w:t>7.80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66.87</w:t>
            </w:r>
          </w:p>
        </w:tc>
        <w:tc>
          <w:tcPr>
            <w:tcW w:w="2551" w:type="dxa"/>
            <w:vAlign w:val="center"/>
          </w:tcPr>
          <w:p>
            <w:pPr>
              <w:pStyle w:val="9"/>
            </w:pPr>
          </w:p>
        </w:tc>
        <w:tc>
          <w:tcPr>
            <w:tcW w:w="2552" w:type="dxa"/>
            <w:vAlign w:val="center"/>
          </w:tcPr>
          <w:p>
            <w:pPr>
              <w:pStyle w:val="9"/>
            </w:pPr>
            <w:r>
              <w:t>66.87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20.50</w:t>
            </w:r>
          </w:p>
        </w:tc>
        <w:tc>
          <w:tcPr>
            <w:tcW w:w="2551" w:type="dxa"/>
            <w:vAlign w:val="center"/>
          </w:tcPr>
          <w:p>
            <w:pPr>
              <w:pStyle w:val="9"/>
            </w:pPr>
          </w:p>
        </w:tc>
        <w:tc>
          <w:tcPr>
            <w:tcW w:w="2552" w:type="dxa"/>
            <w:vAlign w:val="center"/>
          </w:tcPr>
          <w:p>
            <w:pPr>
              <w:pStyle w:val="9"/>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6.00</w:t>
            </w:r>
          </w:p>
        </w:tc>
        <w:tc>
          <w:tcPr>
            <w:tcW w:w="2551" w:type="dxa"/>
            <w:vAlign w:val="center"/>
          </w:tcPr>
          <w:p>
            <w:pPr>
              <w:pStyle w:val="9"/>
            </w:pPr>
          </w:p>
        </w:tc>
        <w:tc>
          <w:tcPr>
            <w:tcW w:w="2552" w:type="dxa"/>
            <w:vAlign w:val="center"/>
          </w:tcPr>
          <w:p>
            <w:pPr>
              <w:pStyle w:val="9"/>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7.55</w:t>
            </w:r>
          </w:p>
        </w:tc>
        <w:tc>
          <w:tcPr>
            <w:tcW w:w="2551" w:type="dxa"/>
            <w:vAlign w:val="center"/>
          </w:tcPr>
          <w:p>
            <w:pPr>
              <w:pStyle w:val="9"/>
            </w:pPr>
          </w:p>
        </w:tc>
        <w:tc>
          <w:tcPr>
            <w:tcW w:w="2552" w:type="dxa"/>
            <w:vAlign w:val="center"/>
          </w:tcPr>
          <w:p>
            <w:pPr>
              <w:pStyle w:val="9"/>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2.88</w:t>
            </w:r>
          </w:p>
        </w:tc>
        <w:tc>
          <w:tcPr>
            <w:tcW w:w="2551" w:type="dxa"/>
            <w:vAlign w:val="center"/>
          </w:tcPr>
          <w:p>
            <w:pPr>
              <w:pStyle w:val="9"/>
            </w:pPr>
          </w:p>
        </w:tc>
        <w:tc>
          <w:tcPr>
            <w:tcW w:w="2552" w:type="dxa"/>
            <w:vAlign w:val="center"/>
          </w:tcPr>
          <w:p>
            <w:pPr>
              <w:pStyle w:val="9"/>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1.44</w:t>
            </w:r>
          </w:p>
        </w:tc>
        <w:tc>
          <w:tcPr>
            <w:tcW w:w="2551" w:type="dxa"/>
            <w:vAlign w:val="center"/>
          </w:tcPr>
          <w:p>
            <w:pPr>
              <w:pStyle w:val="9"/>
            </w:pPr>
          </w:p>
        </w:tc>
        <w:tc>
          <w:tcPr>
            <w:tcW w:w="2552" w:type="dxa"/>
            <w:vAlign w:val="center"/>
          </w:tcPr>
          <w:p>
            <w:pPr>
              <w:pStyle w:val="9"/>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27.00</w:t>
            </w:r>
          </w:p>
        </w:tc>
        <w:tc>
          <w:tcPr>
            <w:tcW w:w="2551" w:type="dxa"/>
            <w:vAlign w:val="center"/>
          </w:tcPr>
          <w:p>
            <w:pPr>
              <w:pStyle w:val="9"/>
            </w:pPr>
          </w:p>
        </w:tc>
        <w:tc>
          <w:tcPr>
            <w:tcW w:w="2552" w:type="dxa"/>
            <w:vAlign w:val="center"/>
          </w:tcPr>
          <w:p>
            <w:pPr>
              <w:pStyle w:val="9"/>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1.50</w:t>
            </w:r>
          </w:p>
        </w:tc>
        <w:tc>
          <w:tcPr>
            <w:tcW w:w="2551" w:type="dxa"/>
            <w:vAlign w:val="center"/>
          </w:tcPr>
          <w:p>
            <w:pPr>
              <w:pStyle w:val="9"/>
            </w:pPr>
          </w:p>
        </w:tc>
        <w:tc>
          <w:tcPr>
            <w:tcW w:w="2552"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0.04</w:t>
            </w:r>
          </w:p>
        </w:tc>
        <w:tc>
          <w:tcPr>
            <w:tcW w:w="2551" w:type="dxa"/>
            <w:vAlign w:val="center"/>
          </w:tcPr>
          <w:p>
            <w:pPr>
              <w:pStyle w:val="9"/>
            </w:pPr>
            <w:r>
              <w:t>0.04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0.04</w:t>
            </w:r>
          </w:p>
        </w:tc>
        <w:tc>
          <w:tcPr>
            <w:tcW w:w="2551" w:type="dxa"/>
            <w:vAlign w:val="center"/>
          </w:tcPr>
          <w:p>
            <w:pPr>
              <w:pStyle w:val="9"/>
            </w:pPr>
            <w:r>
              <w:t>0.04</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中共河北雄安新区纪律检查工作委员会2022年单位预算信息公开情况说明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4" w:name="_GoBack"/>
      <w:bookmarkEnd w:id="4"/>
      <w:r>
        <w:rPr>
          <w:rFonts w:eastAsia="方正仿宋_GBK"/>
          <w:color w:val="000000"/>
          <w:sz w:val="28"/>
        </w:rPr>
        <w:t>预算法》、《地方预决算公开操作规程》和《关于进一步推进预算公开工作的实施意见》规定，现将中共河北雄安新区纪律检查工作委员会2022年单位预算公开如下：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贯彻落实党中央、中央纪委和省委、省纪委关于加强党风廉政建设的决定、维护党的章程和其他党内法规，检查党的路线、方针、政策和决议的执行情况，协助新区党工委落实党风廉政建设责任制的主体责任和组织协调反腐败工作，履行党</w:t>
      </w:r>
      <w:r>
        <w:rPr>
          <w:rFonts w:hint="eastAsia"/>
          <w:lang w:eastAsia="zh-CN"/>
        </w:rPr>
        <w:t>风</w:t>
      </w:r>
      <w:r>
        <w:t>廉政建设责任制的监督责任；</w:t>
      </w:r>
    </w:p>
    <w:p>
      <w:pPr>
        <w:pStyle w:val="27"/>
      </w:pPr>
      <w:r>
        <w:t>（二）对党员进行党的纪律教育；</w:t>
      </w:r>
    </w:p>
    <w:p>
      <w:pPr>
        <w:pStyle w:val="27"/>
      </w:pPr>
      <w:r>
        <w:t>（三）按照有关规定，检查、处理党组织和党员违反党章和其他党内法规的案件，决定或取消对党员的处分；</w:t>
      </w:r>
    </w:p>
    <w:p>
      <w:pPr>
        <w:pStyle w:val="27"/>
      </w:pPr>
      <w:r>
        <w:t>（四）受理对党组织、党员违反党纪行为的检举和党员的控告、申诉，保障党员权利；</w:t>
      </w:r>
    </w:p>
    <w:p>
      <w:pPr>
        <w:pStyle w:val="27"/>
      </w:pPr>
      <w:r>
        <w:t>（五）领导雄县、容城、安新县纪委的党风廉政建设和反腐败工作；</w:t>
      </w:r>
    </w:p>
    <w:p>
      <w:pPr>
        <w:pStyle w:val="27"/>
      </w:pPr>
      <w:r>
        <w:t>（六）承办省纪委监委和新区党工委交办的其他任务。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中共河北雄安新区纪律检查工作委员会</w:t>
            </w:r>
          </w:p>
        </w:tc>
        <w:tc>
          <w:tcPr>
            <w:tcW w:w="1843" w:type="dxa"/>
            <w:vAlign w:val="center"/>
          </w:tcPr>
          <w:p>
            <w:pPr>
              <w:pStyle w:val="11"/>
            </w:pPr>
            <w:r>
              <w:t>行政</w:t>
            </w:r>
          </w:p>
        </w:tc>
        <w:tc>
          <w:tcPr>
            <w:tcW w:w="2126" w:type="dxa"/>
            <w:vAlign w:val="center"/>
          </w:tcPr>
          <w:p>
            <w:pPr>
              <w:pStyle w:val="11"/>
            </w:pPr>
            <w:r>
              <w:t>副厅（地）级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反映本单位当年全部收入。2022年预算收入387.48万元，其中：一般公共预算收入387.48万元，基金预算收入0万元，国有资本经营预算收入0万元，财政专户核拨收入0万元，单位资金收入0万元，上年结转结余0万元。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雄安新区纪律检查工作委员会2022年度单位预算中支出预算的总体情况。2022年支出预算387.48万元，其中基本支出387.48万元，包括人员经费320.61万元和日常公用经费66.87万元；项目支出0万元。</w:t>
      </w:r>
    </w:p>
    <w:p>
      <w:pPr>
        <w:pStyle w:val="28"/>
      </w:pPr>
      <w:r>
        <w:t>3、比上年增减情况</w:t>
      </w:r>
    </w:p>
    <w:p>
      <w:pPr>
        <w:pStyle w:val="28"/>
      </w:pPr>
      <w:r>
        <w:t>2022年预算收支安排387.48万元，较2021年预算增加162.42万元，其中：基本支出增加162.42万元，主要为增加人员经费支出；项目支出</w:t>
      </w:r>
      <w:r>
        <w:rPr>
          <w:rFonts w:hint="eastAsia"/>
        </w:rPr>
        <w:t>无变化</w:t>
      </w:r>
      <w:r>
        <w:t>。</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2022年，我单位运行经费共计安排</w:t>
      </w:r>
      <w:r>
        <w:rPr>
          <w:rFonts w:hint="eastAsia"/>
        </w:rPr>
        <w:t>66</w:t>
      </w:r>
      <w:r>
        <w:t>.</w:t>
      </w:r>
      <w:r>
        <w:rPr>
          <w:rFonts w:hint="eastAsia"/>
        </w:rPr>
        <w:t>87</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2022年，我单位财政拨款“三公”经费预算安排0万元。与2021年相比持平</w:t>
      </w:r>
      <w:r>
        <w:rPr>
          <w:rFonts w:hint="eastAsia"/>
        </w:rPr>
        <w:t>，</w:t>
      </w:r>
      <w:r>
        <w:t>无增减变化。</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eastAsia="方正仿宋_GBK"/>
          <w:sz w:val="28"/>
        </w:rPr>
        <w:sectPr>
          <w:pgSz w:w="16840" w:h="11900" w:orient="landscape"/>
          <w:pgMar w:top="1361" w:right="1020" w:bottom="1361" w:left="1020" w:header="720" w:footer="720" w:gutter="0"/>
          <w:cols w:space="720" w:num="1"/>
        </w:sectPr>
      </w:pPr>
      <w:r>
        <w:rPr>
          <w:rFonts w:hint="eastAsia" w:eastAsia="方正仿宋_GBK"/>
          <w:sz w:val="28"/>
        </w:rPr>
        <w:t>无。</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2022年，中共河北雄安新区纪律检查工作委员会安排政府采购预算0万元。</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中共河北雄安新区纪律检查工作委员会上年末固定资产金额为0.00万元（详见下表）。本年度拟购置固定资产总额为0.00万元</w:t>
      </w:r>
      <w:r>
        <w:rPr>
          <w:rFonts w:hint="eastAsia" w:eastAsia="方正仿宋_GBK"/>
          <w:color w:val="000000"/>
          <w:sz w:val="28"/>
        </w:rPr>
        <w:t>,</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222005中共河北雄安新区纪律检查工作委员会</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SimSun-ExtB"/>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362"/>
    <w:rsid w:val="00016592"/>
    <w:rsid w:val="00040362"/>
    <w:rsid w:val="0010430F"/>
    <w:rsid w:val="00123400"/>
    <w:rsid w:val="0018772E"/>
    <w:rsid w:val="004A5902"/>
    <w:rsid w:val="008B5B5E"/>
    <w:rsid w:val="00AE0E81"/>
    <w:rsid w:val="00C617E0"/>
    <w:rsid w:val="00C75228"/>
    <w:rsid w:val="00C946F7"/>
    <w:rsid w:val="00DD05CD"/>
    <w:rsid w:val="00E05101"/>
    <w:rsid w:val="00EE575D"/>
    <w:rsid w:val="02D80D35"/>
    <w:rsid w:val="20DE6D51"/>
    <w:rsid w:val="2C26064F"/>
    <w:rsid w:val="34502CFD"/>
    <w:rsid w:val="60DA5246"/>
    <w:rsid w:val="7966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Normal_45b51b69-5df5-4e3b-aaaf-0f915b99d5b0"/>
    <w:qFormat/>
    <w:uiPriority w:val="0"/>
    <w:rPr>
      <w:rFonts w:ascii="Times New Roman" w:hAnsi="Times New Roman" w:eastAsia="Times New Roman" w:cs="Times New Roman"/>
      <w:sz w:val="24"/>
      <w:szCs w:val="24"/>
      <w:lang w:val="en-US" w:eastAsia="zh-CN" w:bidi="ar-SA"/>
    </w:rPr>
  </w:style>
  <w:style w:type="paragraph" w:customStyle="1" w:styleId="23">
    <w:name w:val="单元格样式1_c801467d-6abd-4cbd-b2de-a2f31874a709"/>
    <w:basedOn w:val="1"/>
    <w:qFormat/>
    <w:uiPriority w:val="0"/>
    <w:pPr>
      <w:jc w:val="center"/>
    </w:pPr>
    <w:rPr>
      <w:rFonts w:ascii="方正书宋_GBK" w:hAnsi="方正书宋_GBK" w:eastAsia="方正书宋_GBK" w:cs="方正书宋_GBK"/>
      <w:b/>
      <w:sz w:val="21"/>
    </w:rPr>
  </w:style>
  <w:style w:type="paragraph" w:customStyle="1" w:styleId="24">
    <w:name w:val="单元格样式2_8c4e2545-b3ec-45c3-ae6b-92ba07e913c0"/>
    <w:basedOn w:val="1"/>
    <w:qFormat/>
    <w:uiPriority w:val="0"/>
    <w:rPr>
      <w:rFonts w:ascii="方正书宋_GBK" w:hAnsi="方正书宋_GBK" w:eastAsia="方正书宋_GBK" w:cs="方正书宋_GBK"/>
      <w:sz w:val="21"/>
    </w:rPr>
  </w:style>
  <w:style w:type="paragraph" w:customStyle="1" w:styleId="25">
    <w:name w:val="单元格样式3_40d73968-afd9-41fd-8a0e-25002b7e78f3"/>
    <w:basedOn w:val="1"/>
    <w:qFormat/>
    <w:uiPriority w:val="0"/>
    <w:pPr>
      <w:jc w:val="center"/>
    </w:pPr>
    <w:rPr>
      <w:rFonts w:ascii="方正书宋_GBK" w:hAnsi="方正书宋_GBK" w:eastAsia="方正书宋_GBK" w:cs="方正书宋_GBK"/>
      <w:sz w:val="21"/>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olor w:val="000000"/>
      <w:sz w:val="28"/>
    </w:rPr>
  </w:style>
  <w:style w:type="paragraph" w:customStyle="1" w:styleId="35">
    <w:name w:val="p0"/>
    <w:basedOn w:val="1"/>
    <w:uiPriority w:val="0"/>
    <w:pPr>
      <w:jc w:val="both"/>
    </w:pPr>
    <w:rPr>
      <w:rFonts w:ascii="Calibri" w:hAnsi="Calibri"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77</Pages>
  <Words>4911</Words>
  <Characters>27995</Characters>
  <Lines>233</Lines>
  <Paragraphs>65</Paragraphs>
  <TotalTime>2</TotalTime>
  <ScaleCrop>false</ScaleCrop>
  <LinksUpToDate>false</LinksUpToDate>
  <CharactersWithSpaces>32841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2022-01-19T16:57:00Z</dcterms:created>
  <dc:creator>Administrator</dc:creator>
  <cp:lastModifiedBy>Administrator</cp:lastModifiedBy>
  <dcterms:modified xsi:type="dcterms:W3CDTF">2023-08-03T13:21:46Z</dcterms:modified>
  <dc:title>2022年单位预算信息公开目录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